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680" w:firstRow="0" w:lastRow="0" w:firstColumn="1" w:lastColumn="0" w:noHBand="1" w:noVBand="1"/>
      </w:tblPr>
      <w:tblGrid>
        <w:gridCol w:w="10772"/>
      </w:tblGrid>
      <w:tr w:rsidR="00541705" w:rsidRPr="00320475" w14:paraId="00259688" w14:textId="77777777" w:rsidTr="00FB218C">
        <w:trPr>
          <w:trHeight w:val="10772"/>
        </w:trPr>
        <w:tc>
          <w:tcPr>
            <w:tcW w:w="10772" w:type="dxa"/>
            <w:shd w:val="clear" w:color="auto" w:fill="auto"/>
            <w:noWrap/>
            <w:tcMar>
              <w:left w:w="0" w:type="dxa"/>
              <w:right w:w="0" w:type="dxa"/>
            </w:tcMar>
          </w:tcPr>
          <w:p w14:paraId="619DDC9E" w14:textId="77777777" w:rsidR="00541705" w:rsidRPr="00320475" w:rsidRDefault="0045252E" w:rsidP="00C1240A">
            <w:r w:rsidRPr="00320475">
              <w:rPr>
                <w:noProof/>
                <w:lang w:eastAsia="da-DK"/>
              </w:rPr>
              <w:drawing>
                <wp:anchor distT="0" distB="0" distL="114300" distR="114300" simplePos="0" relativeHeight="251659264" behindDoc="0" locked="0" layoutInCell="1" allowOverlap="1" wp14:anchorId="748C1630" wp14:editId="3D3C2A18">
                  <wp:simplePos x="0" y="0"/>
                  <wp:positionH relativeFrom="page">
                    <wp:posOffset>-360045</wp:posOffset>
                  </wp:positionH>
                  <wp:positionV relativeFrom="page">
                    <wp:posOffset>-467995</wp:posOffset>
                  </wp:positionV>
                  <wp:extent cx="7560000" cy="7801200"/>
                  <wp:effectExtent l="0" t="0" r="3175" b="0"/>
                  <wp:wrapNone/>
                  <wp:docPr id="39" name="BANE_Hvid_FORSIDE" descr="\\SOSA\Data\Informatique Sverige\Kunder\Banedanmark\Nyt design, efterår 2020\Grafik\Rapport forside\bane\bane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NE_Hvid_FORSIDE" descr="\\SOSA\Data\Informatique Sverige\Kunder\Banedanmark\Nyt design, efterår 2020\Grafik\Rapport forside\bane\bane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475">
              <w:rPr>
                <w:noProof/>
                <w:lang w:eastAsia="da-DK"/>
              </w:rPr>
              <w:drawing>
                <wp:inline distT="0" distB="0" distL="0" distR="0" wp14:anchorId="4827C1E5" wp14:editId="38464C9A">
                  <wp:extent cx="6840000" cy="6840000"/>
                  <wp:effectExtent l="0" t="0" r="0" b="0"/>
                  <wp:docPr id="7" name="Billede 7" descr="\\SOSA\Data\Informatique Sverige\Kunder\Banedanmark\Nyt design, efterår 2020\Grafik\Rapport forside\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Data\Informatique Sverige\Kunder\Banedanmark\Nyt design, efterår 2020\Grafik\Rapport forside\Fotos\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bookmarkStart w:id="0" w:name="Hjemstavn"/>
        <w:bookmarkEnd w:id="0"/>
      </w:tr>
      <w:tr w:rsidR="005010EE" w:rsidRPr="00320475" w14:paraId="285FE346" w14:textId="77777777" w:rsidTr="005010EE">
        <w:trPr>
          <w:trHeight w:hRule="exact" w:val="794"/>
        </w:trPr>
        <w:tc>
          <w:tcPr>
            <w:tcW w:w="10772" w:type="dxa"/>
            <w:shd w:val="clear" w:color="auto" w:fill="auto"/>
            <w:noWrap/>
            <w:tcMar>
              <w:left w:w="0" w:type="dxa"/>
              <w:right w:w="0" w:type="dxa"/>
            </w:tcMar>
            <w:vAlign w:val="bottom"/>
          </w:tcPr>
          <w:p w14:paraId="3D0C9FEC" w14:textId="77777777" w:rsidR="005010EE" w:rsidRPr="00320475" w:rsidRDefault="005010EE" w:rsidP="005010EE"/>
        </w:tc>
      </w:tr>
      <w:tr w:rsidR="00541705" w:rsidRPr="00320475" w14:paraId="3A12F46C" w14:textId="77777777" w:rsidTr="005010EE">
        <w:trPr>
          <w:trHeight w:hRule="exact" w:val="2608"/>
        </w:trPr>
        <w:tc>
          <w:tcPr>
            <w:tcW w:w="10772" w:type="dxa"/>
            <w:shd w:val="clear" w:color="auto" w:fill="auto"/>
            <w:noWrap/>
            <w:tcMar>
              <w:left w:w="0" w:type="dxa"/>
              <w:right w:w="0" w:type="dxa"/>
            </w:tcMar>
          </w:tcPr>
          <w:p w14:paraId="5382494E" w14:textId="6CD612BF" w:rsidR="00CB7ABE" w:rsidRDefault="0045252E" w:rsidP="005010EE">
            <w:pPr>
              <w:pStyle w:val="Titel"/>
            </w:pPr>
            <w:r w:rsidRPr="00320475">
              <w:t xml:space="preserve">Bilag </w:t>
            </w:r>
            <w:r w:rsidR="00EA7D87">
              <w:t>8</w:t>
            </w:r>
          </w:p>
          <w:p w14:paraId="019EC1AF" w14:textId="20DF44E8" w:rsidR="00541705" w:rsidRDefault="00EA7D87" w:rsidP="00CB7ABE">
            <w:pPr>
              <w:jc w:val="center"/>
              <w:rPr>
                <w:sz w:val="30"/>
                <w:szCs w:val="30"/>
              </w:rPr>
            </w:pPr>
            <w:r>
              <w:rPr>
                <w:sz w:val="30"/>
                <w:szCs w:val="30"/>
              </w:rPr>
              <w:t>Procedure for behandling af ekstrakrav</w:t>
            </w:r>
          </w:p>
          <w:p w14:paraId="1C324A4D" w14:textId="77777777" w:rsidR="00CB7ABE" w:rsidRDefault="00CB7ABE" w:rsidP="00CB7ABE">
            <w:pPr>
              <w:jc w:val="center"/>
              <w:rPr>
                <w:sz w:val="30"/>
                <w:szCs w:val="30"/>
              </w:rPr>
            </w:pPr>
          </w:p>
          <w:p w14:paraId="7AB91C62" w14:textId="77777777" w:rsidR="006134F5" w:rsidRDefault="006134F5" w:rsidP="006134F5">
            <w:pPr>
              <w:ind w:right="1134"/>
              <w:jc w:val="center"/>
              <w:rPr>
                <w:sz w:val="30"/>
                <w:szCs w:val="30"/>
              </w:rPr>
            </w:pPr>
            <w:r>
              <w:rPr>
                <w:sz w:val="30"/>
                <w:szCs w:val="30"/>
              </w:rPr>
              <w:t>NFBR0467 - Oslo Plads Syd trappe til perron og spor 12</w:t>
            </w:r>
          </w:p>
          <w:p w14:paraId="42791477" w14:textId="77777777" w:rsidR="00541705" w:rsidRPr="00320475" w:rsidRDefault="00541705" w:rsidP="003A7F4A">
            <w:pPr>
              <w:pStyle w:val="Undertitel"/>
            </w:pPr>
          </w:p>
        </w:tc>
      </w:tr>
    </w:tbl>
    <w:p w14:paraId="0437945A" w14:textId="77777777" w:rsidR="002E1A7C" w:rsidRPr="00320475" w:rsidRDefault="002E1A7C" w:rsidP="009E45CC"/>
    <w:p w14:paraId="6342EE40" w14:textId="77777777" w:rsidR="009E45CC" w:rsidRPr="00320475" w:rsidRDefault="009E45CC" w:rsidP="009E45CC">
      <w:pPr>
        <w:sectPr w:rsidR="009E45CC" w:rsidRPr="00320475" w:rsidSect="003575D9">
          <w:footerReference w:type="default" r:id="rId15"/>
          <w:pgSz w:w="11906" w:h="16838" w:code="9"/>
          <w:pgMar w:top="737" w:right="567" w:bottom="1560" w:left="567" w:header="340" w:footer="340" w:gutter="0"/>
          <w:cols w:space="708"/>
          <w:docGrid w:linePitch="360"/>
        </w:sectPr>
      </w:pPr>
    </w:p>
    <w:p w14:paraId="19BAF7E0" w14:textId="77777777" w:rsidR="009E45CC" w:rsidRPr="00320475" w:rsidRDefault="009E45CC" w:rsidP="002412B6">
      <w:pPr>
        <w:spacing w:after="360" w:line="420" w:lineRule="exact"/>
        <w:rPr>
          <w:b/>
          <w:sz w:val="36"/>
          <w:szCs w:val="36"/>
        </w:rPr>
      </w:pPr>
      <w:bookmarkStart w:id="1" w:name="Indhold"/>
      <w:r w:rsidRPr="00320475">
        <w:rPr>
          <w:b/>
          <w:sz w:val="36"/>
          <w:szCs w:val="36"/>
        </w:rPr>
        <w:lastRenderedPageBreak/>
        <w:t>Indhold</w:t>
      </w:r>
      <w:bookmarkEnd w:id="1"/>
    </w:p>
    <w:p w14:paraId="2AECBBC6" w14:textId="0CAB86EF" w:rsidR="006667E1" w:rsidRDefault="009463AD">
      <w:pPr>
        <w:pStyle w:val="Indholdsfortegnelse1"/>
        <w:rPr>
          <w:rFonts w:asciiTheme="minorHAnsi" w:eastAsiaTheme="minorEastAsia" w:hAnsiTheme="minorHAnsi" w:cstheme="minorBidi"/>
          <w:b w:val="0"/>
          <w:sz w:val="22"/>
        </w:rPr>
      </w:pPr>
      <w:r w:rsidRPr="00320475">
        <w:rPr>
          <w:noProof w:val="0"/>
        </w:rPr>
        <w:fldChar w:fldCharType="begin"/>
      </w:r>
      <w:r w:rsidRPr="00320475">
        <w:rPr>
          <w:noProof w:val="0"/>
        </w:rPr>
        <w:instrText xml:space="preserve"> TOC \o "1-5" \u </w:instrText>
      </w:r>
      <w:r w:rsidRPr="00320475">
        <w:rPr>
          <w:noProof w:val="0"/>
        </w:rPr>
        <w:fldChar w:fldCharType="separate"/>
      </w:r>
      <w:r w:rsidR="006667E1">
        <w:t>1</w:t>
      </w:r>
      <w:r w:rsidR="006667E1">
        <w:rPr>
          <w:rFonts w:asciiTheme="minorHAnsi" w:eastAsiaTheme="minorEastAsia" w:hAnsiTheme="minorHAnsi" w:cstheme="minorBidi"/>
          <w:b w:val="0"/>
          <w:sz w:val="22"/>
        </w:rPr>
        <w:tab/>
      </w:r>
      <w:r w:rsidR="006667E1">
        <w:t>Formål</w:t>
      </w:r>
      <w:r w:rsidR="006667E1">
        <w:tab/>
      </w:r>
      <w:r w:rsidR="006667E1">
        <w:fldChar w:fldCharType="begin"/>
      </w:r>
      <w:r w:rsidR="006667E1">
        <w:instrText xml:space="preserve"> PAGEREF _Toc136006054 \h </w:instrText>
      </w:r>
      <w:r w:rsidR="006667E1">
        <w:fldChar w:fldCharType="separate"/>
      </w:r>
      <w:r w:rsidR="006667E1">
        <w:t>3</w:t>
      </w:r>
      <w:r w:rsidR="006667E1">
        <w:fldChar w:fldCharType="end"/>
      </w:r>
    </w:p>
    <w:p w14:paraId="56EC5FF0" w14:textId="439CB6F1" w:rsidR="006667E1" w:rsidRDefault="006667E1">
      <w:pPr>
        <w:pStyle w:val="Indholdsfortegnelse1"/>
        <w:rPr>
          <w:rFonts w:asciiTheme="minorHAnsi" w:eastAsiaTheme="minorEastAsia" w:hAnsiTheme="minorHAnsi" w:cstheme="minorBidi"/>
          <w:b w:val="0"/>
          <w:sz w:val="22"/>
        </w:rPr>
      </w:pPr>
      <w:r>
        <w:t>2</w:t>
      </w:r>
      <w:r>
        <w:rPr>
          <w:rFonts w:asciiTheme="minorHAnsi" w:eastAsiaTheme="minorEastAsia" w:hAnsiTheme="minorHAnsi" w:cstheme="minorBidi"/>
          <w:b w:val="0"/>
          <w:sz w:val="22"/>
        </w:rPr>
        <w:tab/>
      </w:r>
      <w:r>
        <w:t>Baggrund for bilaget</w:t>
      </w:r>
      <w:r>
        <w:tab/>
      </w:r>
      <w:r>
        <w:fldChar w:fldCharType="begin"/>
      </w:r>
      <w:r>
        <w:instrText xml:space="preserve"> PAGEREF _Toc136006055 \h </w:instrText>
      </w:r>
      <w:r>
        <w:fldChar w:fldCharType="separate"/>
      </w:r>
      <w:r>
        <w:t>4</w:t>
      </w:r>
      <w:r>
        <w:fldChar w:fldCharType="end"/>
      </w:r>
    </w:p>
    <w:p w14:paraId="45295F31" w14:textId="1FC72C8B" w:rsidR="006667E1" w:rsidRDefault="006667E1">
      <w:pPr>
        <w:pStyle w:val="Indholdsfortegnelse1"/>
        <w:rPr>
          <w:rFonts w:asciiTheme="minorHAnsi" w:eastAsiaTheme="minorEastAsia" w:hAnsiTheme="minorHAnsi" w:cstheme="minorBidi"/>
          <w:b w:val="0"/>
          <w:sz w:val="22"/>
        </w:rPr>
      </w:pPr>
      <w:r>
        <w:t>3</w:t>
      </w:r>
      <w:r>
        <w:rPr>
          <w:rFonts w:asciiTheme="minorHAnsi" w:eastAsiaTheme="minorEastAsia" w:hAnsiTheme="minorHAnsi" w:cstheme="minorBidi"/>
          <w:b w:val="0"/>
          <w:sz w:val="22"/>
        </w:rPr>
        <w:tab/>
      </w:r>
      <w:r>
        <w:t>Tiltag, der kan minimere antallet af uafklarede forhold</w:t>
      </w:r>
      <w:r>
        <w:tab/>
      </w:r>
      <w:r>
        <w:fldChar w:fldCharType="begin"/>
      </w:r>
      <w:r>
        <w:instrText xml:space="preserve"> PAGEREF _Toc136006056 \h </w:instrText>
      </w:r>
      <w:r>
        <w:fldChar w:fldCharType="separate"/>
      </w:r>
      <w:r>
        <w:t>5</w:t>
      </w:r>
      <w:r>
        <w:fldChar w:fldCharType="end"/>
      </w:r>
    </w:p>
    <w:p w14:paraId="5F35AEF2" w14:textId="0C1CD2FE" w:rsidR="006667E1" w:rsidRDefault="006667E1">
      <w:pPr>
        <w:pStyle w:val="Indholdsfortegnelse2"/>
        <w:rPr>
          <w:rFonts w:asciiTheme="minorHAnsi" w:eastAsiaTheme="minorEastAsia" w:hAnsiTheme="minorHAnsi" w:cstheme="minorBidi"/>
          <w:sz w:val="22"/>
        </w:rPr>
      </w:pPr>
      <w:r>
        <w:t>3.1</w:t>
      </w:r>
      <w:r>
        <w:rPr>
          <w:rFonts w:asciiTheme="minorHAnsi" w:eastAsiaTheme="minorEastAsia" w:hAnsiTheme="minorHAnsi" w:cstheme="minorBidi"/>
          <w:sz w:val="22"/>
        </w:rPr>
        <w:tab/>
      </w:r>
      <w:r>
        <w:t>Arbejdsplan for kommende arbejder</w:t>
      </w:r>
      <w:r>
        <w:tab/>
      </w:r>
      <w:r>
        <w:fldChar w:fldCharType="begin"/>
      </w:r>
      <w:r>
        <w:instrText xml:space="preserve"> PAGEREF _Toc136006057 \h </w:instrText>
      </w:r>
      <w:r>
        <w:fldChar w:fldCharType="separate"/>
      </w:r>
      <w:r>
        <w:t>5</w:t>
      </w:r>
      <w:r>
        <w:fldChar w:fldCharType="end"/>
      </w:r>
    </w:p>
    <w:p w14:paraId="29855315" w14:textId="4E1518A0" w:rsidR="006667E1" w:rsidRDefault="006667E1">
      <w:pPr>
        <w:pStyle w:val="Indholdsfortegnelse2"/>
        <w:rPr>
          <w:rFonts w:asciiTheme="minorHAnsi" w:eastAsiaTheme="minorEastAsia" w:hAnsiTheme="minorHAnsi" w:cstheme="minorBidi"/>
          <w:sz w:val="22"/>
        </w:rPr>
      </w:pPr>
      <w:r>
        <w:t>3.2</w:t>
      </w:r>
      <w:r>
        <w:rPr>
          <w:rFonts w:asciiTheme="minorHAnsi" w:eastAsiaTheme="minorEastAsia" w:hAnsiTheme="minorHAnsi" w:cstheme="minorBidi"/>
          <w:sz w:val="22"/>
        </w:rPr>
        <w:tab/>
      </w:r>
      <w:r>
        <w:t>Orientering og tilkaldelse af Banedanmark</w:t>
      </w:r>
      <w:r>
        <w:tab/>
      </w:r>
      <w:r>
        <w:fldChar w:fldCharType="begin"/>
      </w:r>
      <w:r>
        <w:instrText xml:space="preserve"> PAGEREF _Toc136006058 \h </w:instrText>
      </w:r>
      <w:r>
        <w:fldChar w:fldCharType="separate"/>
      </w:r>
      <w:r>
        <w:t>5</w:t>
      </w:r>
      <w:r>
        <w:fldChar w:fldCharType="end"/>
      </w:r>
    </w:p>
    <w:p w14:paraId="7AD105F2" w14:textId="415319A5" w:rsidR="006667E1" w:rsidRDefault="006667E1">
      <w:pPr>
        <w:pStyle w:val="Indholdsfortegnelse2"/>
        <w:rPr>
          <w:rFonts w:asciiTheme="minorHAnsi" w:eastAsiaTheme="minorEastAsia" w:hAnsiTheme="minorHAnsi" w:cstheme="minorBidi"/>
          <w:sz w:val="22"/>
        </w:rPr>
      </w:pPr>
      <w:r>
        <w:t>3.3</w:t>
      </w:r>
      <w:r>
        <w:rPr>
          <w:rFonts w:asciiTheme="minorHAnsi" w:eastAsiaTheme="minorEastAsia" w:hAnsiTheme="minorHAnsi" w:cstheme="minorBidi"/>
          <w:sz w:val="22"/>
        </w:rPr>
        <w:tab/>
      </w:r>
      <w:r>
        <w:t>Arbejdsnotat</w:t>
      </w:r>
      <w:r>
        <w:tab/>
      </w:r>
      <w:r>
        <w:fldChar w:fldCharType="begin"/>
      </w:r>
      <w:r>
        <w:instrText xml:space="preserve"> PAGEREF _Toc136006059 \h </w:instrText>
      </w:r>
      <w:r>
        <w:fldChar w:fldCharType="separate"/>
      </w:r>
      <w:r>
        <w:t>5</w:t>
      </w:r>
      <w:r>
        <w:fldChar w:fldCharType="end"/>
      </w:r>
    </w:p>
    <w:p w14:paraId="60F5A070" w14:textId="3FDE1365" w:rsidR="00802D78" w:rsidRPr="00320475" w:rsidRDefault="009463AD" w:rsidP="00F16E7B">
      <w:pPr>
        <w:spacing w:before="60" w:after="60"/>
      </w:pPr>
      <w:r w:rsidRPr="00320475">
        <w:fldChar w:fldCharType="end"/>
      </w:r>
    </w:p>
    <w:p w14:paraId="4A18E478" w14:textId="77777777" w:rsidR="00163D92" w:rsidRPr="00320475" w:rsidRDefault="00163D92" w:rsidP="002412B6"/>
    <w:p w14:paraId="3801AC22" w14:textId="77777777" w:rsidR="00163D92" w:rsidRPr="00320475" w:rsidRDefault="00163D92" w:rsidP="002412B6">
      <w:pPr>
        <w:sectPr w:rsidR="00163D92" w:rsidRPr="00320475" w:rsidSect="0053083D">
          <w:headerReference w:type="even" r:id="rId16"/>
          <w:headerReference w:type="default" r:id="rId17"/>
          <w:footerReference w:type="default" r:id="rId18"/>
          <w:headerReference w:type="first" r:id="rId19"/>
          <w:footerReference w:type="first" r:id="rId20"/>
          <w:pgSz w:w="11906" w:h="16838"/>
          <w:pgMar w:top="1559" w:right="3969" w:bottom="1276" w:left="1134" w:header="709" w:footer="709" w:gutter="0"/>
          <w:cols w:space="708"/>
          <w:docGrid w:linePitch="360"/>
        </w:sectPr>
      </w:pPr>
    </w:p>
    <w:p w14:paraId="66555B08" w14:textId="77777777" w:rsidR="00642934" w:rsidRPr="00642934" w:rsidRDefault="00642934" w:rsidP="00642934">
      <w:pPr>
        <w:pStyle w:val="Overskrift1"/>
        <w:numPr>
          <w:ilvl w:val="0"/>
          <w:numId w:val="17"/>
        </w:numPr>
      </w:pPr>
      <w:bookmarkStart w:id="4" w:name="Heading1"/>
      <w:bookmarkStart w:id="5" w:name="BagsideGrafik"/>
      <w:bookmarkStart w:id="6" w:name="_Toc86049923"/>
      <w:bookmarkStart w:id="7" w:name="_Toc136006054"/>
      <w:bookmarkEnd w:id="4"/>
      <w:bookmarkEnd w:id="5"/>
      <w:r w:rsidRPr="00642934">
        <w:lastRenderedPageBreak/>
        <w:t>Formål</w:t>
      </w:r>
      <w:bookmarkEnd w:id="6"/>
      <w:bookmarkEnd w:id="7"/>
    </w:p>
    <w:p w14:paraId="73921E41" w14:textId="528EE7B1" w:rsidR="00642934" w:rsidRDefault="00642934" w:rsidP="00553F56">
      <w:pPr>
        <w:ind w:right="1134"/>
        <w:jc w:val="both"/>
        <w:rPr>
          <w:rFonts w:asciiTheme="majorHAnsi" w:hAnsiTheme="majorHAnsi" w:cstheme="majorHAnsi"/>
        </w:rPr>
      </w:pPr>
      <w:r>
        <w:rPr>
          <w:rFonts w:asciiTheme="majorHAnsi" w:hAnsiTheme="majorHAnsi" w:cstheme="majorHAnsi"/>
        </w:rPr>
        <w:t xml:space="preserve">Bilaget har til formål at anvende </w:t>
      </w:r>
      <w:r w:rsidR="00553F56">
        <w:rPr>
          <w:rFonts w:asciiTheme="majorHAnsi" w:hAnsiTheme="majorHAnsi" w:cstheme="majorHAnsi"/>
        </w:rPr>
        <w:t>E</w:t>
      </w:r>
      <w:r>
        <w:rPr>
          <w:rFonts w:asciiTheme="majorHAnsi" w:hAnsiTheme="majorHAnsi" w:cstheme="majorHAnsi"/>
        </w:rPr>
        <w:t>ntreprenørens og Banedanmarks ressourcer effektivt og konstruktivt samt skabe en fælles forståelse for håndtering af eventuelle ekstrakrav.</w:t>
      </w:r>
    </w:p>
    <w:p w14:paraId="479F8BC3" w14:textId="77777777" w:rsidR="00642934" w:rsidRDefault="00642934" w:rsidP="00553F56">
      <w:pPr>
        <w:ind w:right="1134"/>
        <w:jc w:val="both"/>
        <w:rPr>
          <w:rFonts w:asciiTheme="majorHAnsi" w:hAnsiTheme="majorHAnsi" w:cstheme="majorHAnsi"/>
        </w:rPr>
      </w:pPr>
    </w:p>
    <w:p w14:paraId="4EC1A443" w14:textId="77777777" w:rsidR="00642934" w:rsidRDefault="00642934" w:rsidP="00553F56">
      <w:pPr>
        <w:ind w:right="1134"/>
        <w:jc w:val="both"/>
        <w:rPr>
          <w:rFonts w:asciiTheme="majorHAnsi" w:hAnsiTheme="majorHAnsi" w:cstheme="majorHAnsi"/>
        </w:rPr>
      </w:pPr>
      <w:r>
        <w:rPr>
          <w:rFonts w:asciiTheme="majorHAnsi" w:hAnsiTheme="majorHAnsi" w:cstheme="majorHAnsi"/>
        </w:rPr>
        <w:t>Bilagets retningslinjer for behandling af ekstrakrav vil i høj grad medvirke til:</w:t>
      </w:r>
    </w:p>
    <w:p w14:paraId="75C771CF"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sikre et godt og konstruktivt samarbejde om gennemførelsen af opgaven</w:t>
      </w:r>
    </w:p>
    <w:p w14:paraId="7F65F95F"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alle uforudsete forhold straks håndteres gennem klar og tydelig kommunikation</w:t>
      </w:r>
    </w:p>
    <w:p w14:paraId="061CB65D"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minimere de samlede omkostninger til drøftelse af de ekstraarbejder, der kommer</w:t>
      </w:r>
    </w:p>
    <w:p w14:paraId="168CC336"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sikre begge parters naturlige og rimelige interesser</w:t>
      </w:r>
    </w:p>
    <w:p w14:paraId="3129B5A7"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sikre sporbaheden og gennemsigtighed</w:t>
      </w:r>
    </w:p>
    <w:p w14:paraId="282A82A3"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At sikre, at ekstraarbejder adviseres og krav fremsendes snarest muligt efter udførelsen</w:t>
      </w:r>
    </w:p>
    <w:p w14:paraId="01E27F2F" w14:textId="77777777" w:rsidR="00642934" w:rsidRPr="00642934" w:rsidRDefault="00642934" w:rsidP="00553F56">
      <w:pPr>
        <w:pStyle w:val="Overskrift1"/>
        <w:numPr>
          <w:ilvl w:val="0"/>
          <w:numId w:val="17"/>
        </w:numPr>
        <w:ind w:right="1134"/>
      </w:pPr>
      <w:bookmarkStart w:id="8" w:name="_Toc86049924"/>
      <w:bookmarkStart w:id="9" w:name="_Toc136006055"/>
      <w:r w:rsidRPr="00642934">
        <w:lastRenderedPageBreak/>
        <w:t>Baggrund for bilaget</w:t>
      </w:r>
      <w:bookmarkEnd w:id="8"/>
      <w:bookmarkEnd w:id="9"/>
    </w:p>
    <w:p w14:paraId="6935EAFD" w14:textId="77777777" w:rsidR="00642934" w:rsidRDefault="00642934" w:rsidP="00553F56">
      <w:pPr>
        <w:ind w:right="1134"/>
        <w:jc w:val="both"/>
        <w:rPr>
          <w:rFonts w:asciiTheme="majorHAnsi" w:hAnsiTheme="majorHAnsi" w:cstheme="majorHAnsi"/>
        </w:rPr>
      </w:pPr>
      <w:r>
        <w:rPr>
          <w:rFonts w:asciiTheme="majorHAnsi" w:hAnsiTheme="majorHAnsi" w:cstheme="majorHAnsi"/>
        </w:rPr>
        <w:t>At begrænse parternes brug af ressourcer til drøftelse af ekstrakrav, herunder</w:t>
      </w:r>
    </w:p>
    <w:p w14:paraId="5484DF9A" w14:textId="77777777" w:rsidR="00642934" w:rsidRDefault="00642934" w:rsidP="00553F56">
      <w:pPr>
        <w:ind w:right="1134"/>
        <w:jc w:val="both"/>
        <w:rPr>
          <w:rFonts w:asciiTheme="majorHAnsi" w:hAnsiTheme="majorHAnsi" w:cstheme="majorHAnsi"/>
        </w:rPr>
      </w:pPr>
    </w:p>
    <w:p w14:paraId="0882F2D0"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en ydelse er kontraktarbejde eller en ekstraydelse</w:t>
      </w:r>
    </w:p>
    <w:p w14:paraId="22A9BD34"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der er uklarheder</w:t>
      </w:r>
    </w:p>
    <w:p w14:paraId="64CC2ABC"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en ydelse er eller har været nødvendig</w:t>
      </w:r>
    </w:p>
    <w:p w14:paraId="07906D01"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grundlaget og prisen for et ekstrakrav er dokumenteret</w:t>
      </w:r>
    </w:p>
    <w:p w14:paraId="4AB278C2"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arbejdet er bestilt af bygherren</w:t>
      </w:r>
    </w:p>
    <w:p w14:paraId="3BCF8990"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arbejdets omfang er estimeret inden igangsættelse</w:t>
      </w:r>
    </w:p>
    <w:p w14:paraId="23DD200C"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arbejdet forsinkes af ekstraarbejder</w:t>
      </w:r>
    </w:p>
    <w:p w14:paraId="752331D1" w14:textId="77777777" w:rsidR="00642934" w:rsidRDefault="00642934" w:rsidP="00553F56">
      <w:pPr>
        <w:pStyle w:val="Listeafsnit"/>
        <w:numPr>
          <w:ilvl w:val="0"/>
          <w:numId w:val="24"/>
        </w:numPr>
        <w:spacing w:after="120"/>
        <w:ind w:left="714" w:right="1134" w:hanging="357"/>
        <w:jc w:val="both"/>
        <w:rPr>
          <w:rFonts w:asciiTheme="majorHAnsi" w:hAnsiTheme="majorHAnsi" w:cstheme="majorHAnsi"/>
        </w:rPr>
      </w:pPr>
      <w:r>
        <w:rPr>
          <w:rFonts w:asciiTheme="majorHAnsi" w:hAnsiTheme="majorHAnsi" w:cstheme="majorHAnsi"/>
        </w:rPr>
        <w:t>om årsagen til forsinkelsen</w:t>
      </w:r>
    </w:p>
    <w:p w14:paraId="623B0760" w14:textId="77777777" w:rsidR="00642934" w:rsidRDefault="00642934" w:rsidP="00553F56">
      <w:pPr>
        <w:ind w:right="1134"/>
        <w:jc w:val="both"/>
        <w:rPr>
          <w:rFonts w:asciiTheme="majorHAnsi" w:hAnsiTheme="majorHAnsi" w:cstheme="majorHAnsi"/>
        </w:rPr>
      </w:pPr>
    </w:p>
    <w:p w14:paraId="0D96CFCF" w14:textId="77777777" w:rsidR="00642934" w:rsidRDefault="00642934" w:rsidP="00553F56">
      <w:pPr>
        <w:ind w:right="1134"/>
        <w:jc w:val="both"/>
        <w:rPr>
          <w:rFonts w:asciiTheme="majorHAnsi" w:hAnsiTheme="majorHAnsi" w:cstheme="majorHAnsi"/>
        </w:rPr>
      </w:pPr>
      <w:r>
        <w:rPr>
          <w:rFonts w:asciiTheme="majorHAnsi" w:hAnsiTheme="majorHAnsi" w:cstheme="majorHAnsi"/>
        </w:rPr>
        <w:t xml:space="preserve">Derfor skal alle forhold, der kan påvirke arbejdets udførelse, kommunikeres straks efter de kommer til kendskab. </w:t>
      </w:r>
    </w:p>
    <w:p w14:paraId="6DAEFB2F" w14:textId="77777777" w:rsidR="00642934" w:rsidRPr="00642934" w:rsidRDefault="00642934" w:rsidP="00553F56">
      <w:pPr>
        <w:pStyle w:val="Overskrift1"/>
        <w:numPr>
          <w:ilvl w:val="0"/>
          <w:numId w:val="17"/>
        </w:numPr>
        <w:ind w:right="1134"/>
      </w:pPr>
      <w:bookmarkStart w:id="10" w:name="_Toc86049925"/>
      <w:bookmarkStart w:id="11" w:name="_Toc136006056"/>
      <w:r w:rsidRPr="00642934">
        <w:lastRenderedPageBreak/>
        <w:t>Tiltag, der kan minimere antallet af uafklarede forhold</w:t>
      </w:r>
      <w:bookmarkEnd w:id="10"/>
      <w:bookmarkEnd w:id="11"/>
    </w:p>
    <w:p w14:paraId="6CE722BF" w14:textId="77777777" w:rsidR="00642934" w:rsidRDefault="00642934" w:rsidP="00553F56">
      <w:pPr>
        <w:ind w:right="1134"/>
        <w:jc w:val="both"/>
        <w:rPr>
          <w:rFonts w:asciiTheme="majorHAnsi" w:hAnsiTheme="majorHAnsi" w:cstheme="majorHAnsi"/>
        </w:rPr>
      </w:pPr>
      <w:r>
        <w:rPr>
          <w:rFonts w:asciiTheme="majorHAnsi" w:hAnsiTheme="majorHAnsi" w:cstheme="majorHAnsi"/>
        </w:rPr>
        <w:t xml:space="preserve">Bilaget præciserer herunder, hvordan parterne i nærværende projekt skal minimere antallet af uafklarede forhold og dermed spare betydelige ressourcer.  </w:t>
      </w:r>
    </w:p>
    <w:p w14:paraId="7A2CF025" w14:textId="77777777" w:rsidR="00642934" w:rsidRPr="00642934" w:rsidRDefault="00642934" w:rsidP="00553F56">
      <w:pPr>
        <w:pStyle w:val="Overskrift2"/>
        <w:numPr>
          <w:ilvl w:val="1"/>
          <w:numId w:val="17"/>
        </w:numPr>
        <w:ind w:right="1134"/>
      </w:pPr>
      <w:bookmarkStart w:id="12" w:name="_Toc86049926"/>
      <w:bookmarkStart w:id="13" w:name="_Toc136006057"/>
      <w:r w:rsidRPr="00642934">
        <w:t>Arbejdsplan for kommende arbejder</w:t>
      </w:r>
      <w:bookmarkEnd w:id="12"/>
      <w:bookmarkEnd w:id="13"/>
    </w:p>
    <w:p w14:paraId="2905B7E6" w14:textId="28D4BB5D" w:rsidR="00642934" w:rsidRDefault="00642934" w:rsidP="00553F56">
      <w:pPr>
        <w:ind w:right="1134"/>
        <w:jc w:val="both"/>
        <w:rPr>
          <w:rFonts w:asciiTheme="majorHAnsi" w:hAnsiTheme="majorHAnsi" w:cstheme="majorHAnsi"/>
        </w:rPr>
      </w:pPr>
      <w:r>
        <w:rPr>
          <w:rFonts w:asciiTheme="majorHAnsi" w:hAnsiTheme="majorHAnsi" w:cstheme="majorHAnsi"/>
        </w:rPr>
        <w:t xml:space="preserve">Nøje planlægning af arbejder skal ske ved udarbejdelse af en arbejdsplan (jf. Bilag </w:t>
      </w:r>
      <w:r w:rsidRPr="00F471A6">
        <w:rPr>
          <w:rFonts w:asciiTheme="majorHAnsi" w:hAnsiTheme="majorHAnsi" w:cstheme="majorHAnsi"/>
        </w:rPr>
        <w:t>3</w:t>
      </w:r>
      <w:r>
        <w:rPr>
          <w:rFonts w:asciiTheme="majorHAnsi" w:hAnsiTheme="majorHAnsi" w:cstheme="majorHAnsi"/>
        </w:rPr>
        <w:t xml:space="preserve"> – </w:t>
      </w:r>
      <w:r>
        <w:rPr>
          <w:rFonts w:asciiTheme="majorHAnsi" w:hAnsiTheme="majorHAnsi" w:cstheme="majorHAnsi"/>
          <w:i/>
          <w:iCs/>
        </w:rPr>
        <w:t>Planer og opfølgning for tid, økonomi, kvalitet og sikkerhed</w:t>
      </w:r>
      <w:r>
        <w:rPr>
          <w:rFonts w:asciiTheme="majorHAnsi" w:hAnsiTheme="majorHAnsi" w:cstheme="majorHAnsi"/>
        </w:rPr>
        <w:t xml:space="preserve">), idet der er en formodning for, at planlægningen vil afdække evt. uklarheder, der kræver Banedanmarks stillingtagen. </w:t>
      </w:r>
    </w:p>
    <w:p w14:paraId="5B6CC127" w14:textId="77777777" w:rsidR="00642934" w:rsidRDefault="00642934" w:rsidP="00553F56">
      <w:pPr>
        <w:ind w:right="1134"/>
        <w:jc w:val="both"/>
        <w:rPr>
          <w:rFonts w:asciiTheme="majorHAnsi" w:hAnsiTheme="majorHAnsi" w:cstheme="majorHAnsi"/>
        </w:rPr>
      </w:pPr>
    </w:p>
    <w:p w14:paraId="763AE3C2" w14:textId="77777777" w:rsidR="00642934" w:rsidRDefault="00642934" w:rsidP="00553F56">
      <w:pPr>
        <w:ind w:right="1134"/>
        <w:jc w:val="both"/>
        <w:rPr>
          <w:rFonts w:asciiTheme="majorHAnsi" w:hAnsiTheme="majorHAnsi" w:cstheme="majorHAnsi"/>
        </w:rPr>
      </w:pPr>
      <w:r>
        <w:rPr>
          <w:rFonts w:asciiTheme="majorHAnsi" w:hAnsiTheme="majorHAnsi" w:cstheme="majorHAnsi"/>
        </w:rPr>
        <w:t>Hvis sådanne forhold afdækkes, skal Banedanmark straks underrettes.</w:t>
      </w:r>
    </w:p>
    <w:p w14:paraId="4C408D93" w14:textId="77777777" w:rsidR="00642934" w:rsidRDefault="00642934" w:rsidP="00553F56">
      <w:pPr>
        <w:ind w:right="1134"/>
        <w:jc w:val="both"/>
        <w:rPr>
          <w:rFonts w:asciiTheme="majorHAnsi" w:hAnsiTheme="majorHAnsi" w:cstheme="majorHAnsi"/>
        </w:rPr>
      </w:pPr>
    </w:p>
    <w:p w14:paraId="6384233B" w14:textId="0E4D7603" w:rsidR="00642934" w:rsidRDefault="00642934" w:rsidP="00553F56">
      <w:pPr>
        <w:ind w:right="1134"/>
        <w:jc w:val="both"/>
        <w:rPr>
          <w:rFonts w:asciiTheme="majorHAnsi" w:hAnsiTheme="majorHAnsi" w:cstheme="majorHAnsi"/>
        </w:rPr>
      </w:pPr>
      <w:r>
        <w:rPr>
          <w:rFonts w:asciiTheme="majorHAnsi" w:hAnsiTheme="majorHAnsi" w:cstheme="majorHAnsi"/>
        </w:rPr>
        <w:t xml:space="preserve">Forhold, som efter </w:t>
      </w:r>
      <w:r w:rsidR="00553F56">
        <w:rPr>
          <w:rFonts w:asciiTheme="majorHAnsi" w:hAnsiTheme="majorHAnsi" w:cstheme="majorHAnsi"/>
        </w:rPr>
        <w:t>E</w:t>
      </w:r>
      <w:r>
        <w:rPr>
          <w:rFonts w:asciiTheme="majorHAnsi" w:hAnsiTheme="majorHAnsi" w:cstheme="majorHAnsi"/>
        </w:rPr>
        <w:t xml:space="preserve">ntreprenørens opfattelse, vil medføre krav om ekstrabetaling, skal altid opgøres på et arbejdsnotat, som udarbejdes straks i fællesskab med tilsynet/byggeledelsen, og som evt. kan være bilagt en kravadvisering, jf. punkt </w:t>
      </w:r>
      <w:r>
        <w:rPr>
          <w:rFonts w:asciiTheme="majorHAnsi" w:hAnsiTheme="majorHAnsi" w:cstheme="majorHAnsi"/>
        </w:rPr>
        <w:fldChar w:fldCharType="begin"/>
      </w:r>
      <w:r>
        <w:rPr>
          <w:rFonts w:asciiTheme="majorHAnsi" w:hAnsiTheme="majorHAnsi" w:cstheme="majorHAnsi"/>
        </w:rPr>
        <w:instrText xml:space="preserve"> REF _Ref25820246 \r \h  \* MERGEFORMAT </w:instrText>
      </w:r>
      <w:r>
        <w:rPr>
          <w:rFonts w:asciiTheme="majorHAnsi" w:hAnsiTheme="majorHAnsi" w:cstheme="majorHAnsi"/>
        </w:rPr>
      </w:r>
      <w:r>
        <w:rPr>
          <w:rFonts w:asciiTheme="majorHAnsi" w:hAnsiTheme="majorHAnsi" w:cstheme="majorHAnsi"/>
        </w:rPr>
        <w:fldChar w:fldCharType="separate"/>
      </w:r>
      <w:r>
        <w:rPr>
          <w:rFonts w:asciiTheme="majorHAnsi" w:hAnsiTheme="majorHAnsi" w:cstheme="majorHAnsi"/>
        </w:rPr>
        <w:t>3.3</w:t>
      </w:r>
      <w:r>
        <w:rPr>
          <w:rFonts w:asciiTheme="majorHAnsi" w:hAnsiTheme="majorHAnsi" w:cstheme="majorHAnsi"/>
        </w:rPr>
        <w:fldChar w:fldCharType="end"/>
      </w:r>
      <w:r>
        <w:rPr>
          <w:rFonts w:asciiTheme="majorHAnsi" w:hAnsiTheme="majorHAnsi" w:cstheme="majorHAnsi"/>
        </w:rPr>
        <w:t xml:space="preserve"> nedenfor.</w:t>
      </w:r>
    </w:p>
    <w:p w14:paraId="5F487EAD" w14:textId="77777777" w:rsidR="00642934" w:rsidRDefault="00642934" w:rsidP="00553F56">
      <w:pPr>
        <w:ind w:right="1134"/>
        <w:jc w:val="both"/>
        <w:rPr>
          <w:rFonts w:asciiTheme="majorHAnsi" w:hAnsiTheme="majorHAnsi" w:cstheme="majorHAnsi"/>
        </w:rPr>
      </w:pPr>
    </w:p>
    <w:p w14:paraId="7B30906E" w14:textId="58829494" w:rsidR="00642934" w:rsidRDefault="00642934" w:rsidP="00553F56">
      <w:pPr>
        <w:ind w:right="1134"/>
        <w:jc w:val="both"/>
        <w:rPr>
          <w:rFonts w:asciiTheme="majorHAnsi" w:hAnsiTheme="majorHAnsi" w:cstheme="majorHAnsi"/>
        </w:rPr>
      </w:pPr>
      <w:r>
        <w:rPr>
          <w:rFonts w:asciiTheme="majorHAnsi" w:hAnsiTheme="majorHAnsi" w:cstheme="majorHAnsi"/>
        </w:rPr>
        <w:t xml:space="preserve">Ved andre forhold, der ikke medfører ekstrakrav, men som </w:t>
      </w:r>
      <w:r w:rsidR="00553F56">
        <w:rPr>
          <w:rFonts w:asciiTheme="majorHAnsi" w:hAnsiTheme="majorHAnsi" w:cstheme="majorHAnsi"/>
        </w:rPr>
        <w:t>E</w:t>
      </w:r>
      <w:r>
        <w:rPr>
          <w:rFonts w:asciiTheme="majorHAnsi" w:hAnsiTheme="majorHAnsi" w:cstheme="majorHAnsi"/>
        </w:rPr>
        <w:t>ntreprenøren bliver opmærksom på, anvendes Tekniske Forespørgsler/Tilsynsnotat og/eller drøftelse på førstkommende byggemøde.</w:t>
      </w:r>
    </w:p>
    <w:p w14:paraId="1121C725" w14:textId="77777777" w:rsidR="00642934" w:rsidRPr="00642934" w:rsidRDefault="00642934" w:rsidP="00553F56">
      <w:pPr>
        <w:pStyle w:val="Overskrift2"/>
        <w:numPr>
          <w:ilvl w:val="1"/>
          <w:numId w:val="17"/>
        </w:numPr>
        <w:ind w:right="1134"/>
      </w:pPr>
      <w:bookmarkStart w:id="14" w:name="_Toc86049927"/>
      <w:bookmarkStart w:id="15" w:name="_Toc136006058"/>
      <w:r w:rsidRPr="00642934">
        <w:t>Orientering og tilkaldelse af Banedanmark</w:t>
      </w:r>
      <w:bookmarkEnd w:id="14"/>
      <w:bookmarkEnd w:id="15"/>
    </w:p>
    <w:p w14:paraId="57E1A198" w14:textId="2DB2063A" w:rsidR="00642934" w:rsidRDefault="00642934" w:rsidP="00553F56">
      <w:pPr>
        <w:ind w:right="1134"/>
        <w:jc w:val="both"/>
        <w:rPr>
          <w:rFonts w:asciiTheme="majorHAnsi" w:hAnsiTheme="majorHAnsi" w:cstheme="majorHAnsi"/>
        </w:rPr>
      </w:pPr>
      <w:r>
        <w:rPr>
          <w:rFonts w:asciiTheme="majorHAnsi" w:hAnsiTheme="majorHAnsi" w:cstheme="majorHAnsi"/>
        </w:rPr>
        <w:t xml:space="preserve">Når </w:t>
      </w:r>
      <w:r w:rsidR="00553F56">
        <w:rPr>
          <w:rFonts w:asciiTheme="majorHAnsi" w:hAnsiTheme="majorHAnsi" w:cstheme="majorHAnsi"/>
        </w:rPr>
        <w:t>E</w:t>
      </w:r>
      <w:r>
        <w:rPr>
          <w:rFonts w:asciiTheme="majorHAnsi" w:hAnsiTheme="majorHAnsi" w:cstheme="majorHAnsi"/>
        </w:rPr>
        <w:t xml:space="preserve">ntreprenøren konstaterer forhold ”i marken”, der, efter </w:t>
      </w:r>
      <w:r w:rsidR="00553F56">
        <w:rPr>
          <w:rFonts w:asciiTheme="majorHAnsi" w:hAnsiTheme="majorHAnsi" w:cstheme="majorHAnsi"/>
        </w:rPr>
        <w:t>E</w:t>
      </w:r>
      <w:r>
        <w:rPr>
          <w:rFonts w:asciiTheme="majorHAnsi" w:hAnsiTheme="majorHAnsi" w:cstheme="majorHAnsi"/>
        </w:rPr>
        <w:t xml:space="preserve">ntreprenørens opfattelse kan udløse krav om ekstrabetaling, skal </w:t>
      </w:r>
      <w:r w:rsidR="00553F56">
        <w:rPr>
          <w:rFonts w:asciiTheme="majorHAnsi" w:hAnsiTheme="majorHAnsi" w:cstheme="majorHAnsi"/>
        </w:rPr>
        <w:t>E</w:t>
      </w:r>
      <w:r>
        <w:rPr>
          <w:rFonts w:asciiTheme="majorHAnsi" w:hAnsiTheme="majorHAnsi" w:cstheme="majorHAnsi"/>
        </w:rPr>
        <w:t>ntreprenøren straks give besked til bygherren. Entreprenøren skal altid søge at opnå bygherrens forudgående stillingtagen inden igangsættelse af arbejdet.</w:t>
      </w:r>
    </w:p>
    <w:p w14:paraId="0601252E" w14:textId="77777777" w:rsidR="00642934" w:rsidRDefault="00642934" w:rsidP="00553F56">
      <w:pPr>
        <w:ind w:right="1134"/>
        <w:jc w:val="both"/>
        <w:rPr>
          <w:rFonts w:asciiTheme="majorHAnsi" w:hAnsiTheme="majorHAnsi" w:cstheme="majorHAnsi"/>
        </w:rPr>
      </w:pPr>
    </w:p>
    <w:p w14:paraId="74FC0AD5" w14:textId="77777777" w:rsidR="00642934" w:rsidRDefault="00642934" w:rsidP="00553F56">
      <w:pPr>
        <w:ind w:right="1134"/>
        <w:jc w:val="both"/>
        <w:rPr>
          <w:rFonts w:asciiTheme="majorHAnsi" w:hAnsiTheme="majorHAnsi" w:cstheme="majorHAnsi"/>
        </w:rPr>
      </w:pPr>
      <w:r>
        <w:rPr>
          <w:rFonts w:asciiTheme="majorHAnsi" w:hAnsiTheme="majorHAnsi" w:cstheme="majorHAnsi"/>
        </w:rPr>
        <w:t xml:space="preserve">Entreprenøren skal i samarbejde med byggeledelsens tilsyn altid udfærdige et arbejdsnotat på stedet. </w:t>
      </w:r>
    </w:p>
    <w:p w14:paraId="04388545" w14:textId="77777777" w:rsidR="00642934" w:rsidRDefault="00642934" w:rsidP="00553F56">
      <w:pPr>
        <w:ind w:right="1134"/>
        <w:jc w:val="both"/>
        <w:rPr>
          <w:rFonts w:asciiTheme="majorHAnsi" w:hAnsiTheme="majorHAnsi" w:cstheme="majorHAnsi"/>
        </w:rPr>
      </w:pPr>
    </w:p>
    <w:p w14:paraId="075D4D29" w14:textId="6CED3D3D" w:rsidR="00642934" w:rsidRDefault="00642934" w:rsidP="00553F56">
      <w:pPr>
        <w:ind w:right="1134"/>
        <w:jc w:val="both"/>
        <w:rPr>
          <w:rFonts w:asciiTheme="majorHAnsi" w:hAnsiTheme="majorHAnsi" w:cstheme="majorHAnsi"/>
        </w:rPr>
      </w:pPr>
      <w:r>
        <w:rPr>
          <w:rFonts w:asciiTheme="majorHAnsi" w:hAnsiTheme="majorHAnsi" w:cstheme="majorHAnsi"/>
        </w:rPr>
        <w:t xml:space="preserve">Hvis det er umuligt at udarbejde et arbejdsnotat på stedet og/eller sammen med tilsynet, skal </w:t>
      </w:r>
      <w:r w:rsidR="00553F56">
        <w:rPr>
          <w:rFonts w:asciiTheme="majorHAnsi" w:hAnsiTheme="majorHAnsi" w:cstheme="majorHAnsi"/>
        </w:rPr>
        <w:t>E</w:t>
      </w:r>
      <w:r>
        <w:rPr>
          <w:rFonts w:asciiTheme="majorHAnsi" w:hAnsiTheme="majorHAnsi" w:cstheme="majorHAnsi"/>
        </w:rPr>
        <w:t xml:space="preserve">ntreprenøren enten pr. mobil (lægge besked), sms eller mail orientere byggeledelsen om behovet for ekstraarbejdet. </w:t>
      </w:r>
    </w:p>
    <w:p w14:paraId="2165CE00" w14:textId="77777777" w:rsidR="00642934" w:rsidRDefault="00642934" w:rsidP="00553F56">
      <w:pPr>
        <w:ind w:right="1134"/>
        <w:jc w:val="both"/>
        <w:rPr>
          <w:rFonts w:asciiTheme="majorHAnsi" w:hAnsiTheme="majorHAnsi" w:cstheme="majorHAnsi"/>
        </w:rPr>
      </w:pPr>
      <w:r>
        <w:rPr>
          <w:rFonts w:asciiTheme="majorHAnsi" w:hAnsiTheme="majorHAnsi" w:cstheme="majorHAnsi"/>
        </w:rPr>
        <w:t xml:space="preserve">Entreprenøren skal i givet fald altid udarbejde et arbejdsnotat, jf. pkt. </w:t>
      </w:r>
      <w:r>
        <w:rPr>
          <w:rFonts w:asciiTheme="majorHAnsi" w:hAnsiTheme="majorHAnsi" w:cstheme="majorHAnsi"/>
        </w:rPr>
        <w:fldChar w:fldCharType="begin"/>
      </w:r>
      <w:r>
        <w:rPr>
          <w:rFonts w:asciiTheme="majorHAnsi" w:hAnsiTheme="majorHAnsi" w:cstheme="majorHAnsi"/>
        </w:rPr>
        <w:instrText xml:space="preserve"> REF _Ref25820246 \r \h  \* MERGEFORMAT </w:instrText>
      </w:r>
      <w:r>
        <w:rPr>
          <w:rFonts w:asciiTheme="majorHAnsi" w:hAnsiTheme="majorHAnsi" w:cstheme="majorHAnsi"/>
        </w:rPr>
      </w:r>
      <w:r>
        <w:rPr>
          <w:rFonts w:asciiTheme="majorHAnsi" w:hAnsiTheme="majorHAnsi" w:cstheme="majorHAnsi"/>
        </w:rPr>
        <w:fldChar w:fldCharType="separate"/>
      </w:r>
      <w:r>
        <w:rPr>
          <w:rFonts w:asciiTheme="majorHAnsi" w:hAnsiTheme="majorHAnsi" w:cstheme="majorHAnsi"/>
        </w:rPr>
        <w:t>3.3</w:t>
      </w:r>
      <w:r>
        <w:rPr>
          <w:rFonts w:asciiTheme="majorHAnsi" w:hAnsiTheme="majorHAnsi" w:cstheme="majorHAnsi"/>
        </w:rPr>
        <w:fldChar w:fldCharType="end"/>
      </w:r>
      <w:r>
        <w:rPr>
          <w:rFonts w:asciiTheme="majorHAnsi" w:hAnsiTheme="majorHAnsi" w:cstheme="majorHAnsi"/>
        </w:rPr>
        <w:t xml:space="preserve"> nedenfor.</w:t>
      </w:r>
    </w:p>
    <w:p w14:paraId="599CA101" w14:textId="77777777" w:rsidR="00642934" w:rsidRDefault="00642934" w:rsidP="00553F56">
      <w:pPr>
        <w:ind w:right="1134"/>
        <w:jc w:val="both"/>
        <w:rPr>
          <w:rFonts w:asciiTheme="majorHAnsi" w:hAnsiTheme="majorHAnsi" w:cstheme="majorHAnsi"/>
        </w:rPr>
      </w:pPr>
    </w:p>
    <w:p w14:paraId="68D97662" w14:textId="59639DC0" w:rsidR="00642934" w:rsidRDefault="00642934" w:rsidP="00553F56">
      <w:pPr>
        <w:ind w:right="1134"/>
        <w:jc w:val="both"/>
        <w:rPr>
          <w:rFonts w:asciiTheme="majorHAnsi" w:hAnsiTheme="majorHAnsi" w:cstheme="majorHAnsi"/>
        </w:rPr>
      </w:pPr>
      <w:r>
        <w:rPr>
          <w:rFonts w:asciiTheme="majorHAnsi" w:hAnsiTheme="majorHAnsi" w:cstheme="majorHAnsi"/>
        </w:rPr>
        <w:t xml:space="preserve">Denne omgående besked er helt afgørende for, at </w:t>
      </w:r>
      <w:r w:rsidR="00E64BEE">
        <w:rPr>
          <w:rFonts w:asciiTheme="majorHAnsi" w:hAnsiTheme="majorHAnsi" w:cstheme="majorHAnsi"/>
        </w:rPr>
        <w:t>E</w:t>
      </w:r>
      <w:r>
        <w:rPr>
          <w:rFonts w:asciiTheme="majorHAnsi" w:hAnsiTheme="majorHAnsi" w:cstheme="majorHAnsi"/>
        </w:rPr>
        <w:t>ntreprenøren kan bevare kontinuiteten i udførelsen af arbejderne samt for, at Banedanmark sikres indsigt og indflydelse på håndteringen.</w:t>
      </w:r>
    </w:p>
    <w:p w14:paraId="799F7154" w14:textId="77777777" w:rsidR="00642934" w:rsidRDefault="00642934" w:rsidP="00553F56">
      <w:pPr>
        <w:ind w:right="1134"/>
        <w:jc w:val="both"/>
        <w:rPr>
          <w:rFonts w:asciiTheme="majorHAnsi" w:hAnsiTheme="majorHAnsi" w:cstheme="majorHAnsi"/>
        </w:rPr>
      </w:pPr>
    </w:p>
    <w:p w14:paraId="74CB9AA6" w14:textId="0612227A" w:rsidR="00642934" w:rsidRDefault="00642934" w:rsidP="00553F56">
      <w:pPr>
        <w:ind w:right="1134"/>
        <w:jc w:val="both"/>
        <w:rPr>
          <w:rStyle w:val="Sidetal"/>
        </w:rPr>
      </w:pPr>
      <w:r>
        <w:rPr>
          <w:rFonts w:asciiTheme="majorHAnsi" w:hAnsiTheme="majorHAnsi" w:cstheme="majorHAnsi"/>
        </w:rPr>
        <w:t xml:space="preserve">Efter orienteringen af byggeledelsen, skal </w:t>
      </w:r>
      <w:r w:rsidR="00E64BEE">
        <w:rPr>
          <w:rFonts w:asciiTheme="majorHAnsi" w:hAnsiTheme="majorHAnsi" w:cstheme="majorHAnsi"/>
        </w:rPr>
        <w:t>E</w:t>
      </w:r>
      <w:r>
        <w:rPr>
          <w:rFonts w:asciiTheme="majorHAnsi" w:hAnsiTheme="majorHAnsi" w:cstheme="majorHAnsi"/>
        </w:rPr>
        <w:t>ntreprenøren altid, og straks det er muligt, udarbejde et arbejdsnotat og uploade til den aftalte kommunikationsplatform. Samtidig med upload skal sende besked til byggeledelsen om at der er uploadet et arbejdsnotat.</w:t>
      </w:r>
    </w:p>
    <w:p w14:paraId="41F8CB50" w14:textId="77777777" w:rsidR="00642934" w:rsidRDefault="00642934" w:rsidP="00553F56">
      <w:pPr>
        <w:pStyle w:val="Overskrift2"/>
        <w:numPr>
          <w:ilvl w:val="1"/>
          <w:numId w:val="17"/>
        </w:numPr>
        <w:ind w:right="1134"/>
      </w:pPr>
      <w:bookmarkStart w:id="16" w:name="_Toc86049928"/>
      <w:bookmarkStart w:id="17" w:name="_Toc136006059"/>
      <w:r w:rsidRPr="00642934">
        <w:t>Arbejdsnotat</w:t>
      </w:r>
      <w:bookmarkEnd w:id="16"/>
      <w:bookmarkEnd w:id="17"/>
    </w:p>
    <w:p w14:paraId="009CA365" w14:textId="77777777" w:rsidR="00642934" w:rsidRDefault="00642934" w:rsidP="00553F56">
      <w:pPr>
        <w:ind w:right="1134"/>
        <w:jc w:val="both"/>
        <w:rPr>
          <w:rFonts w:asciiTheme="majorHAnsi" w:hAnsiTheme="majorHAnsi" w:cstheme="majorHAnsi"/>
        </w:rPr>
      </w:pPr>
      <w:r>
        <w:rPr>
          <w:rFonts w:asciiTheme="majorHAnsi" w:hAnsiTheme="majorHAnsi" w:cstheme="majorHAnsi"/>
        </w:rPr>
        <w:t xml:space="preserve">Arbejdsnotater skal nummereres fortløbende af byggeledelsen og skal som minimum indeholde: </w:t>
      </w:r>
      <w:r>
        <w:rPr>
          <w:rFonts w:asciiTheme="majorHAnsi" w:hAnsiTheme="majorHAnsi" w:cstheme="majorHAnsi"/>
        </w:rPr>
        <w:br/>
      </w:r>
    </w:p>
    <w:p w14:paraId="1434F950" w14:textId="77777777" w:rsidR="00642934" w:rsidRDefault="00642934" w:rsidP="00553F56">
      <w:pPr>
        <w:pStyle w:val="Listeafsnit"/>
        <w:numPr>
          <w:ilvl w:val="0"/>
          <w:numId w:val="25"/>
        </w:numPr>
        <w:spacing w:after="120"/>
        <w:ind w:left="709" w:right="1134" w:hanging="357"/>
        <w:jc w:val="both"/>
        <w:rPr>
          <w:rFonts w:asciiTheme="majorHAnsi" w:hAnsiTheme="majorHAnsi" w:cstheme="majorHAnsi"/>
        </w:rPr>
      </w:pPr>
      <w:r>
        <w:rPr>
          <w:rFonts w:asciiTheme="majorHAnsi" w:hAnsiTheme="majorHAnsi" w:cstheme="majorHAnsi"/>
        </w:rPr>
        <w:t>Beskrivelse af og behovet for ekstraarbejdet.</w:t>
      </w:r>
    </w:p>
    <w:p w14:paraId="4F4D3E91" w14:textId="77777777" w:rsidR="00642934" w:rsidRDefault="00642934" w:rsidP="00553F56">
      <w:pPr>
        <w:pStyle w:val="Listeafsnit"/>
        <w:numPr>
          <w:ilvl w:val="0"/>
          <w:numId w:val="25"/>
        </w:numPr>
        <w:spacing w:after="120"/>
        <w:ind w:left="709" w:right="1134" w:hanging="357"/>
        <w:jc w:val="both"/>
        <w:rPr>
          <w:rFonts w:asciiTheme="majorHAnsi" w:hAnsiTheme="majorHAnsi" w:cstheme="majorHAnsi"/>
        </w:rPr>
      </w:pPr>
      <w:r>
        <w:rPr>
          <w:rFonts w:asciiTheme="majorHAnsi" w:hAnsiTheme="majorHAnsi" w:cstheme="majorHAnsi"/>
        </w:rPr>
        <w:lastRenderedPageBreak/>
        <w:t xml:space="preserve">Redegørelse for faktiske forhold, </w:t>
      </w:r>
      <w:bookmarkStart w:id="18" w:name="_Hlk43969307"/>
      <w:r>
        <w:rPr>
          <w:rFonts w:asciiTheme="majorHAnsi" w:hAnsiTheme="majorHAnsi" w:cstheme="majorHAnsi"/>
        </w:rPr>
        <w:t>opmåling, skitsetegning, fotodokumentation fx ortofoto mv.</w:t>
      </w:r>
    </w:p>
    <w:bookmarkEnd w:id="18"/>
    <w:p w14:paraId="6166111C" w14:textId="77777777" w:rsidR="00642934" w:rsidRDefault="00642934" w:rsidP="00553F56">
      <w:pPr>
        <w:pStyle w:val="Listeafsnit"/>
        <w:numPr>
          <w:ilvl w:val="0"/>
          <w:numId w:val="25"/>
        </w:numPr>
        <w:spacing w:after="120"/>
        <w:ind w:left="709" w:right="1134" w:hanging="357"/>
        <w:jc w:val="both"/>
        <w:rPr>
          <w:rFonts w:asciiTheme="majorHAnsi" w:hAnsiTheme="majorHAnsi" w:cstheme="majorHAnsi"/>
        </w:rPr>
      </w:pPr>
      <w:r>
        <w:rPr>
          <w:rFonts w:asciiTheme="majorHAnsi" w:hAnsiTheme="majorHAnsi" w:cstheme="majorHAnsi"/>
        </w:rPr>
        <w:t>Specifikation af skønnet omfang og værdi, herunder som minimum opgørelse af skønnede, nødvendige arbejdstimer samt skønnet nødvendigt materiel og materialer.</w:t>
      </w:r>
    </w:p>
    <w:p w14:paraId="23AB4BD2" w14:textId="77777777" w:rsidR="00642934" w:rsidRDefault="00642934" w:rsidP="00553F56">
      <w:pPr>
        <w:pStyle w:val="Listeafsnit"/>
        <w:numPr>
          <w:ilvl w:val="0"/>
          <w:numId w:val="25"/>
        </w:numPr>
        <w:spacing w:after="120"/>
        <w:ind w:left="709" w:right="1134" w:hanging="357"/>
        <w:jc w:val="both"/>
        <w:rPr>
          <w:rFonts w:asciiTheme="majorHAnsi" w:hAnsiTheme="majorHAnsi" w:cstheme="majorHAnsi"/>
        </w:rPr>
      </w:pPr>
      <w:bookmarkStart w:id="19" w:name="_Hlk43969424"/>
      <w:r>
        <w:rPr>
          <w:rFonts w:asciiTheme="majorHAnsi" w:hAnsiTheme="majorHAnsi" w:cstheme="majorHAnsi"/>
        </w:rPr>
        <w:t>Redegørelse for hvorvidt ændrings-/ekstraarbejdet giver anledning til krav om tidsfristforlængelse eller ej, og i givet fald, i hvilket omfang. Undlades det at angive krav om tidsfristforlængelse, vil arbejdet ikke indgå i en vurdering heraf.</w:t>
      </w:r>
    </w:p>
    <w:p w14:paraId="7D88794C" w14:textId="395094E6" w:rsidR="00642934" w:rsidRDefault="00642934" w:rsidP="00553F56">
      <w:pPr>
        <w:pStyle w:val="Listeafsnit"/>
        <w:numPr>
          <w:ilvl w:val="0"/>
          <w:numId w:val="25"/>
        </w:numPr>
        <w:spacing w:after="120"/>
        <w:ind w:left="709" w:right="1134" w:hanging="357"/>
        <w:jc w:val="both"/>
        <w:rPr>
          <w:rFonts w:asciiTheme="majorHAnsi" w:hAnsiTheme="majorHAnsi" w:cstheme="majorHAnsi"/>
        </w:rPr>
      </w:pPr>
      <w:bookmarkStart w:id="20" w:name="_Hlk43969474"/>
      <w:bookmarkEnd w:id="19"/>
      <w:r>
        <w:rPr>
          <w:rFonts w:asciiTheme="majorHAnsi" w:hAnsiTheme="majorHAnsi" w:cstheme="majorHAnsi"/>
        </w:rPr>
        <w:t xml:space="preserve">Dokumentation i form af eksempelvis før- og efterregistreringer, mængdeangivelser for materialer, herunder vejesedler, specificerede dags-/timesedler for mandskab og materiel (som minimum skal der af dags-/timesedlerne fremgå dato, tidsrum og arbejdsbeskrivelse for det udførte arbejde), fakturaer fra </w:t>
      </w:r>
      <w:r w:rsidR="00E64BEE">
        <w:rPr>
          <w:rFonts w:asciiTheme="majorHAnsi" w:hAnsiTheme="majorHAnsi" w:cstheme="majorHAnsi"/>
        </w:rPr>
        <w:t>U</w:t>
      </w:r>
      <w:r>
        <w:rPr>
          <w:rFonts w:asciiTheme="majorHAnsi" w:hAnsiTheme="majorHAnsi" w:cstheme="majorHAnsi"/>
        </w:rPr>
        <w:t>nderentreprenører, fotoregistrering og/eller indmåling.</w:t>
      </w:r>
    </w:p>
    <w:bookmarkEnd w:id="20"/>
    <w:p w14:paraId="77A259C8" w14:textId="77777777" w:rsidR="00642934" w:rsidRDefault="00642934" w:rsidP="00553F56">
      <w:pPr>
        <w:pStyle w:val="Listeafsnit"/>
        <w:numPr>
          <w:ilvl w:val="0"/>
          <w:numId w:val="25"/>
        </w:numPr>
        <w:spacing w:after="120"/>
        <w:ind w:left="709" w:right="1134" w:hanging="357"/>
        <w:jc w:val="both"/>
        <w:rPr>
          <w:rFonts w:asciiTheme="majorHAnsi" w:hAnsiTheme="majorHAnsi" w:cstheme="majorHAnsi"/>
        </w:rPr>
      </w:pPr>
      <w:r>
        <w:rPr>
          <w:rFonts w:asciiTheme="majorHAnsi" w:hAnsiTheme="majorHAnsi" w:cstheme="majorHAnsi"/>
        </w:rPr>
        <w:t>Oplysning omeventuelle uenigheder mellem parterne og/eller beslutninger, der udskydes til senere afklaring, jf. nedenfor.</w:t>
      </w:r>
    </w:p>
    <w:p w14:paraId="2A5B538E" w14:textId="77777777" w:rsidR="00642934" w:rsidRDefault="00642934" w:rsidP="00553F56">
      <w:pPr>
        <w:ind w:right="1134"/>
        <w:jc w:val="both"/>
        <w:rPr>
          <w:rFonts w:asciiTheme="majorHAnsi" w:hAnsiTheme="majorHAnsi" w:cstheme="majorHAnsi"/>
        </w:rPr>
      </w:pPr>
    </w:p>
    <w:p w14:paraId="0CA138D8" w14:textId="68D24CC5" w:rsidR="00642934" w:rsidRDefault="00642934" w:rsidP="00553F56">
      <w:pPr>
        <w:ind w:right="1134"/>
        <w:jc w:val="both"/>
        <w:rPr>
          <w:rFonts w:asciiTheme="majorHAnsi" w:hAnsiTheme="majorHAnsi" w:cstheme="majorHAnsi"/>
        </w:rPr>
      </w:pPr>
      <w:r>
        <w:rPr>
          <w:rFonts w:asciiTheme="majorHAnsi" w:hAnsiTheme="majorHAnsi" w:cstheme="majorHAnsi"/>
        </w:rPr>
        <w:t xml:space="preserve">Arbejdsnotatet skal underskrives af </w:t>
      </w:r>
      <w:r w:rsidR="00E64BEE">
        <w:rPr>
          <w:rFonts w:asciiTheme="majorHAnsi" w:hAnsiTheme="majorHAnsi" w:cstheme="majorHAnsi"/>
        </w:rPr>
        <w:t>E</w:t>
      </w:r>
      <w:r>
        <w:rPr>
          <w:rFonts w:asciiTheme="majorHAnsi" w:hAnsiTheme="majorHAnsi" w:cstheme="majorHAnsi"/>
        </w:rPr>
        <w:t>ntreprenøren og Banedanmark som dokumentation for, at der er enighed mellem parterne om, at arbejdet skal udføres.</w:t>
      </w:r>
    </w:p>
    <w:p w14:paraId="200E6A2C" w14:textId="77777777" w:rsidR="00642934" w:rsidRDefault="00642934" w:rsidP="00553F56">
      <w:pPr>
        <w:ind w:right="1134"/>
        <w:jc w:val="both"/>
        <w:rPr>
          <w:rFonts w:asciiTheme="majorHAnsi" w:hAnsiTheme="majorHAnsi" w:cstheme="majorHAnsi"/>
        </w:rPr>
      </w:pPr>
    </w:p>
    <w:p w14:paraId="640BDA32" w14:textId="77777777" w:rsidR="00642934" w:rsidRDefault="00642934" w:rsidP="00553F56">
      <w:pPr>
        <w:ind w:right="1134"/>
        <w:jc w:val="both"/>
        <w:rPr>
          <w:rFonts w:asciiTheme="majorHAnsi" w:hAnsiTheme="majorHAnsi" w:cstheme="majorHAnsi"/>
        </w:rPr>
      </w:pPr>
      <w:r>
        <w:rPr>
          <w:rFonts w:asciiTheme="majorHAnsi" w:hAnsiTheme="majorHAnsi" w:cstheme="majorHAnsi"/>
        </w:rPr>
        <w:t>Det underskrevne arbejdsnotat betyder således ikke, at der er enighed om arbejdets økonomi og/eller hvem der skal betale for arbejdet. Er det ikke muligt at opnå enighed om f.eks. arbejdets økonomi og/eller hvem der skal betale for arbejdet, registreres uenighederne i arbejdsnotatet, eller det angives om visse punkter udskydes til senere afklaring, inden arbejdsnotatet underskrives.</w:t>
      </w:r>
    </w:p>
    <w:p w14:paraId="35BEA38E" w14:textId="77777777" w:rsidR="00642934" w:rsidRDefault="00642934" w:rsidP="00553F56">
      <w:pPr>
        <w:ind w:right="1134"/>
        <w:jc w:val="both"/>
        <w:rPr>
          <w:rFonts w:asciiTheme="majorHAnsi" w:hAnsiTheme="majorHAnsi" w:cstheme="majorHAnsi"/>
        </w:rPr>
      </w:pPr>
    </w:p>
    <w:p w14:paraId="6D954DEF" w14:textId="0467A172" w:rsidR="00642934" w:rsidRDefault="00642934" w:rsidP="00553F56">
      <w:pPr>
        <w:ind w:right="1134"/>
        <w:jc w:val="both"/>
        <w:rPr>
          <w:rFonts w:asciiTheme="majorHAnsi" w:hAnsiTheme="majorHAnsi" w:cstheme="majorHAnsi"/>
        </w:rPr>
      </w:pPr>
      <w:r>
        <w:rPr>
          <w:rFonts w:asciiTheme="majorHAnsi" w:hAnsiTheme="majorHAnsi" w:cstheme="majorHAnsi"/>
        </w:rPr>
        <w:t xml:space="preserve">De endelige økonomiske og tidsmæssige konsekvenser af arbejdsnotatet aftales efterfølgende mellem Banedanmark og </w:t>
      </w:r>
      <w:r w:rsidR="00E64BEE">
        <w:rPr>
          <w:rFonts w:asciiTheme="majorHAnsi" w:hAnsiTheme="majorHAnsi" w:cstheme="majorHAnsi"/>
        </w:rPr>
        <w:t>E</w:t>
      </w:r>
      <w:r>
        <w:rPr>
          <w:rFonts w:asciiTheme="majorHAnsi" w:hAnsiTheme="majorHAnsi" w:cstheme="majorHAnsi"/>
        </w:rPr>
        <w:t>ntreprenørens projekt-/entrepriseleder i henhold til nedenstående bemyndigelsesregler:</w:t>
      </w:r>
    </w:p>
    <w:p w14:paraId="6E308AE9" w14:textId="18B72229" w:rsidR="00642934" w:rsidRPr="006667E1" w:rsidRDefault="00642934" w:rsidP="00553F56">
      <w:pPr>
        <w:ind w:right="1134"/>
        <w:jc w:val="both"/>
        <w:rPr>
          <w:rFonts w:asciiTheme="majorHAnsi" w:hAnsiTheme="majorHAnsi" w:cstheme="majorHAnsi"/>
          <w:iCs/>
          <w:color w:val="FF0000"/>
        </w:rPr>
      </w:pPr>
    </w:p>
    <w:tbl>
      <w:tblPr>
        <w:tblStyle w:val="Almindeligtabel1"/>
        <w:tblW w:w="0" w:type="auto"/>
        <w:tblInd w:w="0" w:type="dxa"/>
        <w:tblLook w:val="0400" w:firstRow="0" w:lastRow="0" w:firstColumn="0" w:lastColumn="0" w:noHBand="0" w:noVBand="1"/>
      </w:tblPr>
      <w:tblGrid>
        <w:gridCol w:w="5432"/>
        <w:gridCol w:w="3829"/>
      </w:tblGrid>
      <w:tr w:rsidR="00642934" w14:paraId="3356A729" w14:textId="77777777" w:rsidTr="006667E1">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74E0115"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Administrerende direktør og økonomidirektør:</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8C66F5"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Ingen øvre grænse.</w:t>
            </w:r>
          </w:p>
        </w:tc>
      </w:tr>
      <w:tr w:rsidR="00642934" w14:paraId="7D15DC53" w14:textId="77777777" w:rsidTr="006667E1">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57A7CA"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Medlemmer af direktionen:</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CCA655"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Aftaler op til 30 mio. kr.</w:t>
            </w:r>
          </w:p>
        </w:tc>
      </w:tr>
      <w:tr w:rsidR="00642934" w14:paraId="14951C3A" w14:textId="77777777" w:rsidTr="006667E1">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B24700"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Områdedirektør:</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5AA5BD"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Aftaler op til 20 mio. kr.</w:t>
            </w:r>
          </w:p>
        </w:tc>
      </w:tr>
      <w:tr w:rsidR="00642934" w14:paraId="54917BA7" w14:textId="77777777" w:rsidTr="006667E1">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68AB5F"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Anlægschef</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832E3C"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Aftaler op til 10 mio. kr.</w:t>
            </w:r>
          </w:p>
        </w:tc>
      </w:tr>
      <w:tr w:rsidR="00642934" w14:paraId="7D7A2731" w14:textId="77777777" w:rsidTr="006667E1">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4196EC"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Projektchef:</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47D319"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Aftaler op til 10 mio. kr.</w:t>
            </w:r>
          </w:p>
        </w:tc>
      </w:tr>
      <w:tr w:rsidR="00642934" w14:paraId="4AA5784C" w14:textId="77777777" w:rsidTr="006667E1">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3E7D15"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Projektleder:</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517941"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Aftaler op til 5 mio. kr.</w:t>
            </w:r>
          </w:p>
        </w:tc>
      </w:tr>
      <w:tr w:rsidR="00642934" w14:paraId="5D8F5352" w14:textId="77777777" w:rsidTr="006667E1">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04D29A"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Byggeleder:</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10335D"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Oplyses ved kontraktopstart</w:t>
            </w:r>
          </w:p>
        </w:tc>
      </w:tr>
      <w:tr w:rsidR="00642934" w14:paraId="0B921607" w14:textId="77777777" w:rsidTr="006667E1">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7C5724" w14:textId="77777777" w:rsidR="00642934" w:rsidRDefault="00642934" w:rsidP="00553F56">
            <w:pPr>
              <w:ind w:right="1134"/>
              <w:jc w:val="both"/>
              <w:rPr>
                <w:rFonts w:asciiTheme="majorHAnsi" w:hAnsiTheme="majorHAnsi" w:cstheme="majorHAnsi"/>
                <w:iCs/>
              </w:rPr>
            </w:pPr>
            <w:r>
              <w:rPr>
                <w:rFonts w:asciiTheme="majorHAnsi" w:hAnsiTheme="majorHAnsi" w:cstheme="majorHAnsi"/>
                <w:iCs/>
              </w:rPr>
              <w:t>Eksterne: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27DE90" w14:textId="77777777" w:rsidR="00642934" w:rsidRDefault="00642934" w:rsidP="00553F56">
            <w:pPr>
              <w:ind w:right="1134"/>
              <w:jc w:val="right"/>
              <w:rPr>
                <w:rFonts w:asciiTheme="majorHAnsi" w:hAnsiTheme="majorHAnsi" w:cstheme="majorHAnsi"/>
                <w:iCs/>
              </w:rPr>
            </w:pPr>
            <w:r>
              <w:rPr>
                <w:rFonts w:asciiTheme="majorHAnsi" w:hAnsiTheme="majorHAnsi" w:cstheme="majorHAnsi"/>
                <w:iCs/>
              </w:rPr>
              <w:t>Ingen bemyndigelse</w:t>
            </w:r>
          </w:p>
        </w:tc>
      </w:tr>
    </w:tbl>
    <w:p w14:paraId="7E63CA9A" w14:textId="77777777" w:rsidR="00642934" w:rsidRDefault="00642934" w:rsidP="00642934">
      <w:pPr>
        <w:ind w:right="-1986"/>
        <w:jc w:val="both"/>
        <w:rPr>
          <w:rFonts w:asciiTheme="majorHAnsi" w:hAnsiTheme="majorHAnsi" w:cstheme="majorHAnsi"/>
          <w:i/>
          <w:color w:val="FF0000"/>
        </w:rPr>
      </w:pPr>
    </w:p>
    <w:sectPr w:rsidR="00642934" w:rsidSect="00553F56">
      <w:headerReference w:type="even" r:id="rId21"/>
      <w:headerReference w:type="default" r:id="rId22"/>
      <w:footerReference w:type="default" r:id="rId23"/>
      <w:headerReference w:type="first" r:id="rId24"/>
      <w:footerReference w:type="first" r:id="rId25"/>
      <w:pgSz w:w="11906" w:h="16838" w:code="9"/>
      <w:pgMar w:top="1559" w:right="1134" w:bottom="1191"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F72F2" w14:textId="77777777" w:rsidR="00364CD8" w:rsidRDefault="00364CD8" w:rsidP="009E45CC">
      <w:pPr>
        <w:spacing w:line="240" w:lineRule="auto"/>
      </w:pPr>
      <w:r>
        <w:separator/>
      </w:r>
    </w:p>
  </w:endnote>
  <w:endnote w:type="continuationSeparator" w:id="0">
    <w:p w14:paraId="220573C8" w14:textId="77777777" w:rsidR="00364CD8" w:rsidRDefault="00364CD8" w:rsidP="009E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54FCA" w14:textId="77777777" w:rsidR="00F50A5F" w:rsidRDefault="002E1D5F">
    <w:pPr>
      <w:pStyle w:val="Sidefod"/>
    </w:pPr>
    <w:r w:rsidRPr="00DF29F6">
      <w:rPr>
        <w:noProof/>
        <w:lang w:eastAsia="da-DK"/>
      </w:rPr>
      <w:drawing>
        <wp:anchor distT="0" distB="0" distL="114300" distR="114300" simplePos="0" relativeHeight="251661312" behindDoc="0" locked="1" layoutInCell="1" allowOverlap="1" wp14:anchorId="4306BFF2" wp14:editId="74FE83AC">
          <wp:simplePos x="0" y="0"/>
          <wp:positionH relativeFrom="page">
            <wp:posOffset>5796915</wp:posOffset>
          </wp:positionH>
          <wp:positionV relativeFrom="page">
            <wp:posOffset>9792970</wp:posOffset>
          </wp:positionV>
          <wp:extent cx="1332000" cy="457200"/>
          <wp:effectExtent l="0" t="0" r="1905" b="0"/>
          <wp:wrapNone/>
          <wp:docPr id="1" name="ForsideLogo"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5541" w14:textId="77777777" w:rsidR="00F50A5F" w:rsidRDefault="00F50A5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E1E90" w14:textId="77777777" w:rsidR="00F50A5F" w:rsidRDefault="00F50A5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09180" w14:textId="77777777" w:rsidR="00F50A5F" w:rsidRDefault="00F50A5F">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18339" w14:textId="77777777" w:rsidR="00F50A5F" w:rsidRPr="0055306D" w:rsidRDefault="00F50A5F" w:rsidP="005E6D79">
    <w:pPr>
      <w:pStyle w:val="Sidefod"/>
      <w:spacing w:line="190" w:lineRule="atLeast"/>
      <w:ind w:right="-2835"/>
    </w:pPr>
    <w:r>
      <w:rPr>
        <w:noProof/>
        <w:lang w:eastAsia="da-DK"/>
      </w:rPr>
      <mc:AlternateContent>
        <mc:Choice Requires="wps">
          <w:drawing>
            <wp:anchor distT="0" distB="0" distL="114300" distR="114300" simplePos="0" relativeHeight="251659264" behindDoc="0" locked="0" layoutInCell="1" allowOverlap="1" wp14:anchorId="630E58BD" wp14:editId="386F4338">
              <wp:simplePos x="0" y="0"/>
              <wp:positionH relativeFrom="page">
                <wp:posOffset>5941060</wp:posOffset>
              </wp:positionH>
              <wp:positionV relativeFrom="page">
                <wp:posOffset>9792965</wp:posOffset>
              </wp:positionV>
              <wp:extent cx="1177200" cy="144000"/>
              <wp:effectExtent l="0" t="0" r="4445" b="8890"/>
              <wp:wrapNone/>
              <wp:docPr id="2" name="Tekstfelt 2"/>
              <wp:cNvGraphicFramePr/>
              <a:graphic xmlns:a="http://schemas.openxmlformats.org/drawingml/2006/main">
                <a:graphicData uri="http://schemas.microsoft.com/office/word/2010/wordprocessingShape">
                  <wps:wsp>
                    <wps:cNvSpPr txBox="1"/>
                    <wps:spPr>
                      <a:xfrm>
                        <a:off x="0" y="0"/>
                        <a:ext cx="1177200" cy="14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729F27" w14:textId="77777777" w:rsidR="00F50A5F" w:rsidRDefault="0045252E" w:rsidP="009F4F5C">
                          <w:pPr>
                            <w:pStyle w:val="Sidefod"/>
                          </w:pPr>
                          <w:r>
                            <w:t>banedanmark.dk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58BD" id="_x0000_t202" coordsize="21600,21600" o:spt="202" path="m,l,21600r21600,l21600,xe">
              <v:stroke joinstyle="miter"/>
              <v:path gradientshapeok="t" o:connecttype="rect"/>
            </v:shapetype>
            <v:shape id="Tekstfelt 2" o:spid="_x0000_s1026" type="#_x0000_t202" style="position:absolute;margin-left:467.8pt;margin-top:771.1pt;width:92.7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" fillcolor="white [3201]" stroked="f" strokeweight=".5pt">
              <v:textbox inset="0,0,0,0">
                <w:txbxContent>
                  <w:p w14:paraId="1F729F27" w14:textId="77777777" w:rsidR="00F50A5F" w:rsidRDefault="0045252E" w:rsidP="009F4F5C">
                    <w:pPr>
                      <w:pStyle w:val="Sidefod"/>
                    </w:pPr>
                    <w:r>
                      <w:t>banedanmark.dk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984EB" w14:textId="77777777" w:rsidR="00364CD8" w:rsidRDefault="00364CD8" w:rsidP="009E45CC">
      <w:pPr>
        <w:spacing w:line="240" w:lineRule="auto"/>
      </w:pPr>
      <w:r>
        <w:separator/>
      </w:r>
    </w:p>
  </w:footnote>
  <w:footnote w:type="continuationSeparator" w:id="0">
    <w:p w14:paraId="265C04D7" w14:textId="77777777" w:rsidR="00364CD8" w:rsidRDefault="00364CD8" w:rsidP="009E4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42AEB" w14:textId="77777777" w:rsidR="00F50A5F" w:rsidRDefault="00F50A5F">
    <w:pPr>
      <w:pStyle w:val="Sidehoved"/>
    </w:pPr>
    <w:bookmarkStart w:id="2" w:name="Rapport"/>
    <w:r w:rsidRPr="0053083D">
      <w:t>Rapport</w:t>
    </w:r>
    <w:bookmarkEnd w:id="2"/>
    <w:r w:rsidRPr="0053083D">
      <w:t xml:space="preserve"> - </w:t>
    </w:r>
    <w:fldSimple w:instr=" STYLEREF  Titel \l  \* MERGEFORMAT ">
      <w:r w:rsidR="0045252E" w:rsidRPr="0045252E">
        <w:rPr>
          <w:bCs/>
          <w:noProof/>
        </w:rPr>
        <w:t>Bilag</w:t>
      </w:r>
      <w:r w:rsidR="0045252E">
        <w:rPr>
          <w:noProof/>
        </w:rPr>
        <w:t xml:space="preserve"> 1 - Hovedtidsplan</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4D352" w14:textId="0AC99D7B" w:rsidR="00F50A5F" w:rsidRPr="0053083D" w:rsidRDefault="00F50A5F" w:rsidP="00EC10BF">
    <w:pPr>
      <w:pStyle w:val="Sidehoved"/>
    </w:pPr>
    <w:bookmarkStart w:id="3" w:name="Rapport2"/>
    <w:r w:rsidRPr="0053083D">
      <w:t>Rapport</w:t>
    </w:r>
    <w:bookmarkEnd w:id="3"/>
    <w:r w:rsidRPr="0053083D">
      <w:t xml:space="preserve"> - </w:t>
    </w:r>
    <w:fldSimple w:instr=" STYLEREF  Titel \l  \* MERGEFORMAT ">
      <w:r w:rsidR="00F471A6">
        <w:rPr>
          <w:noProof/>
        </w:rPr>
        <w:t>Bilag 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7D935" w14:textId="77777777" w:rsidR="00F50A5F" w:rsidRDefault="00F50A5F" w:rsidP="00EC10BF">
    <w:pPr>
      <w:pStyle w:val="Sidehoved"/>
    </w:pPr>
    <w:r w:rsidRPr="00B60300">
      <w:t xml:space="preserve">Rapport - </w:t>
    </w:r>
    <w:r w:rsidR="003D3FA2">
      <w:fldChar w:fldCharType="begin"/>
    </w:r>
    <w:r w:rsidR="003D3FA2">
      <w:instrText xml:space="preserve"> STYLEREF  Titel \l </w:instrText>
    </w:r>
    <w:r w:rsidR="003D3FA2">
      <w:fldChar w:fldCharType="separate"/>
    </w:r>
    <w:r w:rsidR="0045252E">
      <w:rPr>
        <w:noProof/>
      </w:rPr>
      <w:t>Bilag 1 - Hovedtidsplan</w:t>
    </w:r>
    <w:r w:rsidR="003D3FA2">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0A818" w14:textId="77777777" w:rsidR="00F50A5F" w:rsidRPr="003575D9" w:rsidRDefault="00F50A5F" w:rsidP="003575D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78FC2" w14:textId="77777777" w:rsidR="00F50A5F" w:rsidRPr="00FA1172" w:rsidRDefault="00F50A5F" w:rsidP="00FA1172">
    <w:pPr>
      <w:pStyle w:val="Sidehove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DA86" w14:textId="77777777" w:rsidR="00F50A5F" w:rsidRPr="00AF7E89" w:rsidRDefault="00F50A5F" w:rsidP="00EC10B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787F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8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08A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EA6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039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D8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82F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F2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C258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CC31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9F4B7F"/>
    <w:multiLevelType w:val="hybridMultilevel"/>
    <w:tmpl w:val="76CE2AC2"/>
    <w:lvl w:ilvl="0" w:tplc="B520277A">
      <w:start w:val="1"/>
      <w:numFmt w:val="bullet"/>
      <w:pStyle w:val="Bullet1"/>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CD3764B"/>
    <w:multiLevelType w:val="hybridMultilevel"/>
    <w:tmpl w:val="0446523E"/>
    <w:lvl w:ilvl="0" w:tplc="7F82212E">
      <w:start w:val="1"/>
      <w:numFmt w:val="bullet"/>
      <w:pStyle w:val="Listeafsni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7691C62"/>
    <w:multiLevelType w:val="hybridMultilevel"/>
    <w:tmpl w:val="1118343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15:restartNumberingAfterBreak="0">
    <w:nsid w:val="440B142F"/>
    <w:multiLevelType w:val="hybridMultilevel"/>
    <w:tmpl w:val="996A23F2"/>
    <w:lvl w:ilvl="0" w:tplc="85B61C96">
      <w:start w:val="1"/>
      <w:numFmt w:val="bullet"/>
      <w:pStyle w:val="Bullet2"/>
      <w:lvlText w:val="·"/>
      <w:lvlJc w:val="left"/>
      <w:pPr>
        <w:ind w:left="720" w:hanging="360"/>
      </w:pPr>
      <w:rPr>
        <w:rFonts w:ascii="Segoe UI" w:hAnsi="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C0A6632"/>
    <w:multiLevelType w:val="hybridMultilevel"/>
    <w:tmpl w:val="D0A4B21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5" w15:restartNumberingAfterBreak="0">
    <w:nsid w:val="520547E0"/>
    <w:multiLevelType w:val="hybridMultilevel"/>
    <w:tmpl w:val="5E38EF6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6" w15:restartNumberingAfterBreak="0">
    <w:nsid w:val="53483D2D"/>
    <w:multiLevelType w:val="hybridMultilevel"/>
    <w:tmpl w:val="5DCCC0D0"/>
    <w:lvl w:ilvl="0" w:tplc="DFF0B1E6">
      <w:start w:val="22"/>
      <w:numFmt w:val="bullet"/>
      <w:lvlText w:val="-"/>
      <w:lvlJc w:val="left"/>
      <w:pPr>
        <w:ind w:left="720" w:hanging="360"/>
      </w:pPr>
      <w:rPr>
        <w:rFonts w:ascii="Verdana" w:eastAsia="Times New Roman"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7" w15:restartNumberingAfterBreak="0">
    <w:nsid w:val="5BC029BC"/>
    <w:multiLevelType w:val="multilevel"/>
    <w:tmpl w:val="4432ACC6"/>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pStyle w:val="Oversk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A0102EF"/>
    <w:multiLevelType w:val="hybridMultilevel"/>
    <w:tmpl w:val="D44AB386"/>
    <w:lvl w:ilvl="0" w:tplc="6A082326">
      <w:start w:val="1"/>
      <w:numFmt w:val="decimal"/>
      <w:lvlText w:val="%1)"/>
      <w:lvlJc w:val="left"/>
      <w:pPr>
        <w:ind w:left="-1908" w:hanging="360"/>
      </w:pPr>
    </w:lvl>
    <w:lvl w:ilvl="1" w:tplc="04060019">
      <w:start w:val="1"/>
      <w:numFmt w:val="lowerLetter"/>
      <w:lvlText w:val="%2."/>
      <w:lvlJc w:val="left"/>
      <w:pPr>
        <w:ind w:left="-1188" w:hanging="360"/>
      </w:pPr>
    </w:lvl>
    <w:lvl w:ilvl="2" w:tplc="0406001B">
      <w:start w:val="1"/>
      <w:numFmt w:val="lowerRoman"/>
      <w:lvlText w:val="%3."/>
      <w:lvlJc w:val="right"/>
      <w:pPr>
        <w:ind w:left="-468" w:hanging="180"/>
      </w:pPr>
    </w:lvl>
    <w:lvl w:ilvl="3" w:tplc="0406000F">
      <w:start w:val="1"/>
      <w:numFmt w:val="decimal"/>
      <w:lvlText w:val="%4."/>
      <w:lvlJc w:val="left"/>
      <w:pPr>
        <w:ind w:left="252" w:hanging="360"/>
      </w:pPr>
    </w:lvl>
    <w:lvl w:ilvl="4" w:tplc="04060019">
      <w:start w:val="1"/>
      <w:numFmt w:val="lowerLetter"/>
      <w:lvlText w:val="%5."/>
      <w:lvlJc w:val="left"/>
      <w:pPr>
        <w:ind w:left="972" w:hanging="360"/>
      </w:pPr>
    </w:lvl>
    <w:lvl w:ilvl="5" w:tplc="0406001B">
      <w:start w:val="1"/>
      <w:numFmt w:val="lowerRoman"/>
      <w:lvlText w:val="%6."/>
      <w:lvlJc w:val="right"/>
      <w:pPr>
        <w:ind w:left="1692" w:hanging="180"/>
      </w:pPr>
    </w:lvl>
    <w:lvl w:ilvl="6" w:tplc="0406000F">
      <w:start w:val="1"/>
      <w:numFmt w:val="decimal"/>
      <w:lvlText w:val="%7."/>
      <w:lvlJc w:val="left"/>
      <w:pPr>
        <w:ind w:left="2412" w:hanging="360"/>
      </w:pPr>
    </w:lvl>
    <w:lvl w:ilvl="7" w:tplc="04060019">
      <w:start w:val="1"/>
      <w:numFmt w:val="lowerLetter"/>
      <w:lvlText w:val="%8."/>
      <w:lvlJc w:val="left"/>
      <w:pPr>
        <w:ind w:left="3132" w:hanging="360"/>
      </w:pPr>
    </w:lvl>
    <w:lvl w:ilvl="8" w:tplc="0406001B">
      <w:start w:val="1"/>
      <w:numFmt w:val="lowerRoman"/>
      <w:lvlText w:val="%9."/>
      <w:lvlJc w:val="right"/>
      <w:pPr>
        <w:ind w:left="3852" w:hanging="180"/>
      </w:pPr>
    </w:lvl>
  </w:abstractNum>
  <w:abstractNum w:abstractNumId="19" w15:restartNumberingAfterBreak="0">
    <w:nsid w:val="76F900BF"/>
    <w:multiLevelType w:val="hybridMultilevel"/>
    <w:tmpl w:val="9A0A09E2"/>
    <w:lvl w:ilvl="0" w:tplc="ED80DA76">
      <w:start w:val="22"/>
      <w:numFmt w:val="bullet"/>
      <w:lvlText w:val="-"/>
      <w:lvlJc w:val="left"/>
      <w:pPr>
        <w:ind w:left="720" w:hanging="360"/>
      </w:pPr>
      <w:rPr>
        <w:rFonts w:ascii="Verdana" w:eastAsia="Times New Roman"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16cid:durableId="1852529733">
    <w:abstractNumId w:val="17"/>
  </w:num>
  <w:num w:numId="2" w16cid:durableId="1176388216">
    <w:abstractNumId w:val="11"/>
  </w:num>
  <w:num w:numId="3" w16cid:durableId="1162743056">
    <w:abstractNumId w:val="10"/>
  </w:num>
  <w:num w:numId="4" w16cid:durableId="1701659113">
    <w:abstractNumId w:val="13"/>
  </w:num>
  <w:num w:numId="5" w16cid:durableId="242835915">
    <w:abstractNumId w:val="9"/>
  </w:num>
  <w:num w:numId="6" w16cid:durableId="1274283625">
    <w:abstractNumId w:val="7"/>
  </w:num>
  <w:num w:numId="7" w16cid:durableId="1268545247">
    <w:abstractNumId w:val="6"/>
  </w:num>
  <w:num w:numId="8" w16cid:durableId="316303643">
    <w:abstractNumId w:val="5"/>
  </w:num>
  <w:num w:numId="9" w16cid:durableId="1137141597">
    <w:abstractNumId w:val="4"/>
  </w:num>
  <w:num w:numId="10" w16cid:durableId="1307779362">
    <w:abstractNumId w:val="8"/>
  </w:num>
  <w:num w:numId="11" w16cid:durableId="575821847">
    <w:abstractNumId w:val="3"/>
  </w:num>
  <w:num w:numId="12" w16cid:durableId="1048724078">
    <w:abstractNumId w:val="2"/>
  </w:num>
  <w:num w:numId="13" w16cid:durableId="583806603">
    <w:abstractNumId w:val="1"/>
  </w:num>
  <w:num w:numId="14" w16cid:durableId="788356837">
    <w:abstractNumId w:val="0"/>
  </w:num>
  <w:num w:numId="15" w16cid:durableId="1966159014">
    <w:abstractNumId w:val="17"/>
  </w:num>
  <w:num w:numId="16" w16cid:durableId="2060666116">
    <w:abstractNumId w:val="17"/>
  </w:num>
  <w:num w:numId="17" w16cid:durableId="13524162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9911757">
    <w:abstractNumId w:val="11"/>
  </w:num>
  <w:num w:numId="19" w16cid:durableId="131800295">
    <w:abstractNumId w:val="19"/>
  </w:num>
  <w:num w:numId="20" w16cid:durableId="2040423605">
    <w:abstractNumId w:val="16"/>
  </w:num>
  <w:num w:numId="21" w16cid:durableId="1517649445">
    <w:abstractNumId w:val="15"/>
  </w:num>
  <w:num w:numId="22" w16cid:durableId="1592081322">
    <w:abstractNumId w:val="12"/>
  </w:num>
  <w:num w:numId="23" w16cid:durableId="1520463013">
    <w:abstractNumId w:val="11"/>
  </w:num>
  <w:num w:numId="24" w16cid:durableId="1661423875">
    <w:abstractNumId w:val="14"/>
  </w:num>
  <w:num w:numId="25" w16cid:durableId="8015371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der" w:val="1"/>
  </w:docVars>
  <w:rsids>
    <w:rsidRoot w:val="0045252E"/>
    <w:rsid w:val="00000E94"/>
    <w:rsid w:val="00001E26"/>
    <w:rsid w:val="0002272F"/>
    <w:rsid w:val="00024C59"/>
    <w:rsid w:val="00033703"/>
    <w:rsid w:val="000406B8"/>
    <w:rsid w:val="00040719"/>
    <w:rsid w:val="0004436D"/>
    <w:rsid w:val="0004513A"/>
    <w:rsid w:val="0005017B"/>
    <w:rsid w:val="000507B4"/>
    <w:rsid w:val="00051ED6"/>
    <w:rsid w:val="000523A7"/>
    <w:rsid w:val="00053FF1"/>
    <w:rsid w:val="0005621D"/>
    <w:rsid w:val="0007113A"/>
    <w:rsid w:val="00076F89"/>
    <w:rsid w:val="000771F6"/>
    <w:rsid w:val="00096723"/>
    <w:rsid w:val="000B3EF0"/>
    <w:rsid w:val="000B77A9"/>
    <w:rsid w:val="000C27B5"/>
    <w:rsid w:val="000C2F68"/>
    <w:rsid w:val="000C4A66"/>
    <w:rsid w:val="000D047D"/>
    <w:rsid w:val="000D0A35"/>
    <w:rsid w:val="000D18FF"/>
    <w:rsid w:val="000D2C9A"/>
    <w:rsid w:val="000D694D"/>
    <w:rsid w:val="000E0990"/>
    <w:rsid w:val="000E2BCE"/>
    <w:rsid w:val="000F041F"/>
    <w:rsid w:val="000F31D2"/>
    <w:rsid w:val="001037A1"/>
    <w:rsid w:val="00107E8C"/>
    <w:rsid w:val="00113441"/>
    <w:rsid w:val="0011428D"/>
    <w:rsid w:val="00116E47"/>
    <w:rsid w:val="0012294C"/>
    <w:rsid w:val="00125B05"/>
    <w:rsid w:val="0013746A"/>
    <w:rsid w:val="00137E56"/>
    <w:rsid w:val="00150FF4"/>
    <w:rsid w:val="00153697"/>
    <w:rsid w:val="00156939"/>
    <w:rsid w:val="00162C29"/>
    <w:rsid w:val="00163D92"/>
    <w:rsid w:val="0016462F"/>
    <w:rsid w:val="001764BC"/>
    <w:rsid w:val="00176977"/>
    <w:rsid w:val="001773D0"/>
    <w:rsid w:val="001818B7"/>
    <w:rsid w:val="00183AA9"/>
    <w:rsid w:val="0018489B"/>
    <w:rsid w:val="00190945"/>
    <w:rsid w:val="001A12D4"/>
    <w:rsid w:val="001A1D17"/>
    <w:rsid w:val="001A47D0"/>
    <w:rsid w:val="001A4E7E"/>
    <w:rsid w:val="001A7039"/>
    <w:rsid w:val="001B09EA"/>
    <w:rsid w:val="001B192B"/>
    <w:rsid w:val="001B4A7A"/>
    <w:rsid w:val="001C6D30"/>
    <w:rsid w:val="001F0E60"/>
    <w:rsid w:val="001F3247"/>
    <w:rsid w:val="001F6C63"/>
    <w:rsid w:val="00200D7E"/>
    <w:rsid w:val="00203589"/>
    <w:rsid w:val="00204876"/>
    <w:rsid w:val="00205DE7"/>
    <w:rsid w:val="002060E7"/>
    <w:rsid w:val="0021425C"/>
    <w:rsid w:val="00216F16"/>
    <w:rsid w:val="00221468"/>
    <w:rsid w:val="002229D0"/>
    <w:rsid w:val="00227FB9"/>
    <w:rsid w:val="002312E4"/>
    <w:rsid w:val="002412B6"/>
    <w:rsid w:val="002414A0"/>
    <w:rsid w:val="00242DEC"/>
    <w:rsid w:val="002438BA"/>
    <w:rsid w:val="00243FB2"/>
    <w:rsid w:val="002508D8"/>
    <w:rsid w:val="00252105"/>
    <w:rsid w:val="002538C7"/>
    <w:rsid w:val="00255442"/>
    <w:rsid w:val="00257804"/>
    <w:rsid w:val="00257E8E"/>
    <w:rsid w:val="00262DB0"/>
    <w:rsid w:val="00273B34"/>
    <w:rsid w:val="002748A8"/>
    <w:rsid w:val="00275033"/>
    <w:rsid w:val="002774A4"/>
    <w:rsid w:val="002806F3"/>
    <w:rsid w:val="00283072"/>
    <w:rsid w:val="00285472"/>
    <w:rsid w:val="00286AD4"/>
    <w:rsid w:val="00290C89"/>
    <w:rsid w:val="002A0F07"/>
    <w:rsid w:val="002A1838"/>
    <w:rsid w:val="002A4168"/>
    <w:rsid w:val="002A65BC"/>
    <w:rsid w:val="002B057E"/>
    <w:rsid w:val="002B2314"/>
    <w:rsid w:val="002B2E3E"/>
    <w:rsid w:val="002B3CB7"/>
    <w:rsid w:val="002B49BE"/>
    <w:rsid w:val="002B4AD6"/>
    <w:rsid w:val="002C030E"/>
    <w:rsid w:val="002C3CBE"/>
    <w:rsid w:val="002C5B29"/>
    <w:rsid w:val="002D57EC"/>
    <w:rsid w:val="002D69DE"/>
    <w:rsid w:val="002E1A7C"/>
    <w:rsid w:val="002E1D5F"/>
    <w:rsid w:val="002E2B90"/>
    <w:rsid w:val="002E77EA"/>
    <w:rsid w:val="002F08EC"/>
    <w:rsid w:val="002F4EC8"/>
    <w:rsid w:val="002F518D"/>
    <w:rsid w:val="00301CFB"/>
    <w:rsid w:val="00313332"/>
    <w:rsid w:val="003175BE"/>
    <w:rsid w:val="00320475"/>
    <w:rsid w:val="00320DB2"/>
    <w:rsid w:val="00323A18"/>
    <w:rsid w:val="003255BC"/>
    <w:rsid w:val="00334B8E"/>
    <w:rsid w:val="00336113"/>
    <w:rsid w:val="00336B9A"/>
    <w:rsid w:val="003376FE"/>
    <w:rsid w:val="0034738E"/>
    <w:rsid w:val="00353CE0"/>
    <w:rsid w:val="003575D9"/>
    <w:rsid w:val="003579C9"/>
    <w:rsid w:val="0036004F"/>
    <w:rsid w:val="003612B3"/>
    <w:rsid w:val="00363358"/>
    <w:rsid w:val="00364CD8"/>
    <w:rsid w:val="003653E6"/>
    <w:rsid w:val="003678B0"/>
    <w:rsid w:val="00370734"/>
    <w:rsid w:val="00376338"/>
    <w:rsid w:val="0038000A"/>
    <w:rsid w:val="003A09D5"/>
    <w:rsid w:val="003A34F4"/>
    <w:rsid w:val="003A66A4"/>
    <w:rsid w:val="003A7F03"/>
    <w:rsid w:val="003A7F4A"/>
    <w:rsid w:val="003B0542"/>
    <w:rsid w:val="003B6B23"/>
    <w:rsid w:val="003C26EB"/>
    <w:rsid w:val="003C716E"/>
    <w:rsid w:val="003D2487"/>
    <w:rsid w:val="003D3FA2"/>
    <w:rsid w:val="003D77BD"/>
    <w:rsid w:val="003E2C10"/>
    <w:rsid w:val="003E79EF"/>
    <w:rsid w:val="003F10C4"/>
    <w:rsid w:val="003F4BD4"/>
    <w:rsid w:val="003F5EB8"/>
    <w:rsid w:val="00400CFB"/>
    <w:rsid w:val="00401F55"/>
    <w:rsid w:val="004046E0"/>
    <w:rsid w:val="00406385"/>
    <w:rsid w:val="00407BE1"/>
    <w:rsid w:val="0041151B"/>
    <w:rsid w:val="004133E7"/>
    <w:rsid w:val="00417221"/>
    <w:rsid w:val="004221C0"/>
    <w:rsid w:val="00426F2C"/>
    <w:rsid w:val="004313DF"/>
    <w:rsid w:val="004459D0"/>
    <w:rsid w:val="0045252E"/>
    <w:rsid w:val="00452E31"/>
    <w:rsid w:val="00462305"/>
    <w:rsid w:val="00462E23"/>
    <w:rsid w:val="00463BF0"/>
    <w:rsid w:val="00474B26"/>
    <w:rsid w:val="004843D9"/>
    <w:rsid w:val="00485DA9"/>
    <w:rsid w:val="0048642A"/>
    <w:rsid w:val="004A39CB"/>
    <w:rsid w:val="004A7460"/>
    <w:rsid w:val="004B564E"/>
    <w:rsid w:val="004B6A27"/>
    <w:rsid w:val="004D2BFA"/>
    <w:rsid w:val="004D434B"/>
    <w:rsid w:val="004E11F7"/>
    <w:rsid w:val="004E6F64"/>
    <w:rsid w:val="005010EE"/>
    <w:rsid w:val="00513D32"/>
    <w:rsid w:val="00520C4B"/>
    <w:rsid w:val="0052164D"/>
    <w:rsid w:val="0052390C"/>
    <w:rsid w:val="0053083D"/>
    <w:rsid w:val="00541705"/>
    <w:rsid w:val="00545254"/>
    <w:rsid w:val="00545678"/>
    <w:rsid w:val="0055306D"/>
    <w:rsid w:val="00553F56"/>
    <w:rsid w:val="0055664B"/>
    <w:rsid w:val="00562522"/>
    <w:rsid w:val="00565ABE"/>
    <w:rsid w:val="0056760D"/>
    <w:rsid w:val="00570538"/>
    <w:rsid w:val="00572824"/>
    <w:rsid w:val="00572A6F"/>
    <w:rsid w:val="00573398"/>
    <w:rsid w:val="0057571F"/>
    <w:rsid w:val="0057748A"/>
    <w:rsid w:val="00586042"/>
    <w:rsid w:val="00587478"/>
    <w:rsid w:val="00591B47"/>
    <w:rsid w:val="00594B7A"/>
    <w:rsid w:val="005A0F45"/>
    <w:rsid w:val="005A14CF"/>
    <w:rsid w:val="005A1CAA"/>
    <w:rsid w:val="005A382C"/>
    <w:rsid w:val="005A730B"/>
    <w:rsid w:val="005B212C"/>
    <w:rsid w:val="005B6113"/>
    <w:rsid w:val="005B6CB5"/>
    <w:rsid w:val="005C1287"/>
    <w:rsid w:val="005C70C9"/>
    <w:rsid w:val="005D0F14"/>
    <w:rsid w:val="005D21BF"/>
    <w:rsid w:val="005D466E"/>
    <w:rsid w:val="005E096C"/>
    <w:rsid w:val="005E2A74"/>
    <w:rsid w:val="005E3C6C"/>
    <w:rsid w:val="005E440F"/>
    <w:rsid w:val="005E6B30"/>
    <w:rsid w:val="005E6D79"/>
    <w:rsid w:val="005E7E94"/>
    <w:rsid w:val="0060079B"/>
    <w:rsid w:val="00612E8C"/>
    <w:rsid w:val="006134F5"/>
    <w:rsid w:val="00615EB4"/>
    <w:rsid w:val="00620C3A"/>
    <w:rsid w:val="00622D92"/>
    <w:rsid w:val="00623018"/>
    <w:rsid w:val="0063214B"/>
    <w:rsid w:val="0063467F"/>
    <w:rsid w:val="00634FD3"/>
    <w:rsid w:val="0063698C"/>
    <w:rsid w:val="00642934"/>
    <w:rsid w:val="00643B4D"/>
    <w:rsid w:val="00646962"/>
    <w:rsid w:val="00651732"/>
    <w:rsid w:val="00656B5A"/>
    <w:rsid w:val="006667E1"/>
    <w:rsid w:val="00670E80"/>
    <w:rsid w:val="006736C2"/>
    <w:rsid w:val="006847A6"/>
    <w:rsid w:val="0069444D"/>
    <w:rsid w:val="006A05E2"/>
    <w:rsid w:val="006A08C1"/>
    <w:rsid w:val="006A49EF"/>
    <w:rsid w:val="006A633A"/>
    <w:rsid w:val="006B4668"/>
    <w:rsid w:val="006B6F66"/>
    <w:rsid w:val="006C47AF"/>
    <w:rsid w:val="006D6AB8"/>
    <w:rsid w:val="006D6DED"/>
    <w:rsid w:val="006E05C2"/>
    <w:rsid w:val="006E111E"/>
    <w:rsid w:val="006E7DE0"/>
    <w:rsid w:val="006F2D62"/>
    <w:rsid w:val="00707F19"/>
    <w:rsid w:val="00712348"/>
    <w:rsid w:val="00713996"/>
    <w:rsid w:val="00723107"/>
    <w:rsid w:val="0075328A"/>
    <w:rsid w:val="00757682"/>
    <w:rsid w:val="007621F0"/>
    <w:rsid w:val="00764498"/>
    <w:rsid w:val="00770C3A"/>
    <w:rsid w:val="00772E1D"/>
    <w:rsid w:val="00774FFD"/>
    <w:rsid w:val="00784557"/>
    <w:rsid w:val="007846BE"/>
    <w:rsid w:val="0079083B"/>
    <w:rsid w:val="007953AD"/>
    <w:rsid w:val="00796E1F"/>
    <w:rsid w:val="007B25AD"/>
    <w:rsid w:val="007B25B4"/>
    <w:rsid w:val="007B35F3"/>
    <w:rsid w:val="007B434A"/>
    <w:rsid w:val="007C361B"/>
    <w:rsid w:val="007D178B"/>
    <w:rsid w:val="007D2A02"/>
    <w:rsid w:val="007D70B3"/>
    <w:rsid w:val="007D75B1"/>
    <w:rsid w:val="007E078C"/>
    <w:rsid w:val="007E5748"/>
    <w:rsid w:val="007F3C27"/>
    <w:rsid w:val="007F60FA"/>
    <w:rsid w:val="007F74F3"/>
    <w:rsid w:val="00801347"/>
    <w:rsid w:val="00802D78"/>
    <w:rsid w:val="00804450"/>
    <w:rsid w:val="008300D7"/>
    <w:rsid w:val="00831BD1"/>
    <w:rsid w:val="00832A89"/>
    <w:rsid w:val="008459F1"/>
    <w:rsid w:val="0084767D"/>
    <w:rsid w:val="00851053"/>
    <w:rsid w:val="0086325C"/>
    <w:rsid w:val="00866023"/>
    <w:rsid w:val="008729AD"/>
    <w:rsid w:val="00875C1A"/>
    <w:rsid w:val="00883BD3"/>
    <w:rsid w:val="00883C6E"/>
    <w:rsid w:val="00890132"/>
    <w:rsid w:val="0089176A"/>
    <w:rsid w:val="008A04FE"/>
    <w:rsid w:val="008A6C95"/>
    <w:rsid w:val="008B1FE7"/>
    <w:rsid w:val="008B2D00"/>
    <w:rsid w:val="008B54BE"/>
    <w:rsid w:val="008D05B0"/>
    <w:rsid w:val="008D5F70"/>
    <w:rsid w:val="008D7D64"/>
    <w:rsid w:val="008E0396"/>
    <w:rsid w:val="008E31AC"/>
    <w:rsid w:val="008E48D2"/>
    <w:rsid w:val="008F6B21"/>
    <w:rsid w:val="008F7374"/>
    <w:rsid w:val="009040DB"/>
    <w:rsid w:val="00904D6E"/>
    <w:rsid w:val="00910C97"/>
    <w:rsid w:val="00914B14"/>
    <w:rsid w:val="00920445"/>
    <w:rsid w:val="0093403F"/>
    <w:rsid w:val="00944E92"/>
    <w:rsid w:val="009450A7"/>
    <w:rsid w:val="009463AD"/>
    <w:rsid w:val="00952AB3"/>
    <w:rsid w:val="00953902"/>
    <w:rsid w:val="009556EC"/>
    <w:rsid w:val="0095612B"/>
    <w:rsid w:val="00970905"/>
    <w:rsid w:val="009719D8"/>
    <w:rsid w:val="00972DCD"/>
    <w:rsid w:val="0097412A"/>
    <w:rsid w:val="00984138"/>
    <w:rsid w:val="00986645"/>
    <w:rsid w:val="009920C5"/>
    <w:rsid w:val="0099362E"/>
    <w:rsid w:val="00994E01"/>
    <w:rsid w:val="00996D10"/>
    <w:rsid w:val="009A032B"/>
    <w:rsid w:val="009A59DE"/>
    <w:rsid w:val="009B2E66"/>
    <w:rsid w:val="009B3CC3"/>
    <w:rsid w:val="009B404B"/>
    <w:rsid w:val="009B5FF9"/>
    <w:rsid w:val="009C4235"/>
    <w:rsid w:val="009C735F"/>
    <w:rsid w:val="009D0258"/>
    <w:rsid w:val="009D37ED"/>
    <w:rsid w:val="009D6D86"/>
    <w:rsid w:val="009E2BA1"/>
    <w:rsid w:val="009E45CC"/>
    <w:rsid w:val="009E605A"/>
    <w:rsid w:val="009F19DE"/>
    <w:rsid w:val="009F4F5C"/>
    <w:rsid w:val="00A01751"/>
    <w:rsid w:val="00A07CAF"/>
    <w:rsid w:val="00A11D12"/>
    <w:rsid w:val="00A12714"/>
    <w:rsid w:val="00A14764"/>
    <w:rsid w:val="00A2774B"/>
    <w:rsid w:val="00A36D9C"/>
    <w:rsid w:val="00A37215"/>
    <w:rsid w:val="00A407A7"/>
    <w:rsid w:val="00A43AD9"/>
    <w:rsid w:val="00A461E6"/>
    <w:rsid w:val="00A47804"/>
    <w:rsid w:val="00A47879"/>
    <w:rsid w:val="00A47C42"/>
    <w:rsid w:val="00A56132"/>
    <w:rsid w:val="00A6451A"/>
    <w:rsid w:val="00A65CBB"/>
    <w:rsid w:val="00A718DF"/>
    <w:rsid w:val="00A74740"/>
    <w:rsid w:val="00A74F12"/>
    <w:rsid w:val="00A818E7"/>
    <w:rsid w:val="00A916C8"/>
    <w:rsid w:val="00A9522E"/>
    <w:rsid w:val="00AA1E78"/>
    <w:rsid w:val="00AA2B90"/>
    <w:rsid w:val="00AA73CB"/>
    <w:rsid w:val="00AA752D"/>
    <w:rsid w:val="00AB1771"/>
    <w:rsid w:val="00AB4399"/>
    <w:rsid w:val="00AB77F7"/>
    <w:rsid w:val="00AB7C1E"/>
    <w:rsid w:val="00AC09BF"/>
    <w:rsid w:val="00AD3CEC"/>
    <w:rsid w:val="00AD4086"/>
    <w:rsid w:val="00AE1CBD"/>
    <w:rsid w:val="00AE3781"/>
    <w:rsid w:val="00AE445E"/>
    <w:rsid w:val="00AE678F"/>
    <w:rsid w:val="00AF0506"/>
    <w:rsid w:val="00AF1172"/>
    <w:rsid w:val="00AF4AA7"/>
    <w:rsid w:val="00AF57BC"/>
    <w:rsid w:val="00AF67B6"/>
    <w:rsid w:val="00AF74E6"/>
    <w:rsid w:val="00AF7E89"/>
    <w:rsid w:val="00B0740B"/>
    <w:rsid w:val="00B1409A"/>
    <w:rsid w:val="00B15F65"/>
    <w:rsid w:val="00B16D56"/>
    <w:rsid w:val="00B2350C"/>
    <w:rsid w:val="00B2767B"/>
    <w:rsid w:val="00B322C0"/>
    <w:rsid w:val="00B45E23"/>
    <w:rsid w:val="00B574E0"/>
    <w:rsid w:val="00B60300"/>
    <w:rsid w:val="00B6115C"/>
    <w:rsid w:val="00B650B6"/>
    <w:rsid w:val="00B66710"/>
    <w:rsid w:val="00B706BA"/>
    <w:rsid w:val="00B70896"/>
    <w:rsid w:val="00B7403E"/>
    <w:rsid w:val="00B86740"/>
    <w:rsid w:val="00B869D8"/>
    <w:rsid w:val="00B9351C"/>
    <w:rsid w:val="00B97E61"/>
    <w:rsid w:val="00BA0C21"/>
    <w:rsid w:val="00BA3517"/>
    <w:rsid w:val="00BA69F0"/>
    <w:rsid w:val="00BB404C"/>
    <w:rsid w:val="00BB4D42"/>
    <w:rsid w:val="00BC02E2"/>
    <w:rsid w:val="00BC1861"/>
    <w:rsid w:val="00BC6910"/>
    <w:rsid w:val="00BD66A6"/>
    <w:rsid w:val="00BE04C5"/>
    <w:rsid w:val="00BE29F7"/>
    <w:rsid w:val="00BE303A"/>
    <w:rsid w:val="00BE5C95"/>
    <w:rsid w:val="00BE5E9A"/>
    <w:rsid w:val="00BF289D"/>
    <w:rsid w:val="00BF508A"/>
    <w:rsid w:val="00BF7087"/>
    <w:rsid w:val="00C00920"/>
    <w:rsid w:val="00C01D02"/>
    <w:rsid w:val="00C04523"/>
    <w:rsid w:val="00C0638B"/>
    <w:rsid w:val="00C0718E"/>
    <w:rsid w:val="00C073ED"/>
    <w:rsid w:val="00C1240A"/>
    <w:rsid w:val="00C12CBE"/>
    <w:rsid w:val="00C12D81"/>
    <w:rsid w:val="00C13684"/>
    <w:rsid w:val="00C14433"/>
    <w:rsid w:val="00C15757"/>
    <w:rsid w:val="00C3634E"/>
    <w:rsid w:val="00C37B0A"/>
    <w:rsid w:val="00C473FA"/>
    <w:rsid w:val="00C62A37"/>
    <w:rsid w:val="00C70080"/>
    <w:rsid w:val="00C81EAE"/>
    <w:rsid w:val="00C86A81"/>
    <w:rsid w:val="00C95FAB"/>
    <w:rsid w:val="00CA3D9D"/>
    <w:rsid w:val="00CA6292"/>
    <w:rsid w:val="00CA70F3"/>
    <w:rsid w:val="00CB3E08"/>
    <w:rsid w:val="00CB7ABE"/>
    <w:rsid w:val="00CC1A37"/>
    <w:rsid w:val="00CD45E7"/>
    <w:rsid w:val="00CD5ED0"/>
    <w:rsid w:val="00CE67E5"/>
    <w:rsid w:val="00CF24FA"/>
    <w:rsid w:val="00CF4B78"/>
    <w:rsid w:val="00CF5CE8"/>
    <w:rsid w:val="00D05C68"/>
    <w:rsid w:val="00D1609C"/>
    <w:rsid w:val="00D20137"/>
    <w:rsid w:val="00D21762"/>
    <w:rsid w:val="00D2295C"/>
    <w:rsid w:val="00D242FC"/>
    <w:rsid w:val="00D24635"/>
    <w:rsid w:val="00D24DF5"/>
    <w:rsid w:val="00D272E3"/>
    <w:rsid w:val="00D30AD7"/>
    <w:rsid w:val="00D3702E"/>
    <w:rsid w:val="00D4487E"/>
    <w:rsid w:val="00D52147"/>
    <w:rsid w:val="00D53869"/>
    <w:rsid w:val="00D61704"/>
    <w:rsid w:val="00D71599"/>
    <w:rsid w:val="00D85F16"/>
    <w:rsid w:val="00D90FA4"/>
    <w:rsid w:val="00D96B11"/>
    <w:rsid w:val="00DA358B"/>
    <w:rsid w:val="00DA4A14"/>
    <w:rsid w:val="00DA5B04"/>
    <w:rsid w:val="00DB1279"/>
    <w:rsid w:val="00DB52C4"/>
    <w:rsid w:val="00DD0E7A"/>
    <w:rsid w:val="00DE0CE4"/>
    <w:rsid w:val="00DE1AA3"/>
    <w:rsid w:val="00DE1B71"/>
    <w:rsid w:val="00DE4CA1"/>
    <w:rsid w:val="00DF3016"/>
    <w:rsid w:val="00DF6B27"/>
    <w:rsid w:val="00DF767B"/>
    <w:rsid w:val="00E02155"/>
    <w:rsid w:val="00E0283D"/>
    <w:rsid w:val="00E028B0"/>
    <w:rsid w:val="00E02AD3"/>
    <w:rsid w:val="00E06D24"/>
    <w:rsid w:val="00E10CCA"/>
    <w:rsid w:val="00E10D05"/>
    <w:rsid w:val="00E118A3"/>
    <w:rsid w:val="00E14D27"/>
    <w:rsid w:val="00E16E16"/>
    <w:rsid w:val="00E21F4E"/>
    <w:rsid w:val="00E22132"/>
    <w:rsid w:val="00E24D14"/>
    <w:rsid w:val="00E25836"/>
    <w:rsid w:val="00E278C1"/>
    <w:rsid w:val="00E30F39"/>
    <w:rsid w:val="00E33FDE"/>
    <w:rsid w:val="00E44B87"/>
    <w:rsid w:val="00E52B4A"/>
    <w:rsid w:val="00E5323D"/>
    <w:rsid w:val="00E56FA4"/>
    <w:rsid w:val="00E64BEE"/>
    <w:rsid w:val="00E710AB"/>
    <w:rsid w:val="00E77A4D"/>
    <w:rsid w:val="00E94957"/>
    <w:rsid w:val="00EA3A84"/>
    <w:rsid w:val="00EA4C27"/>
    <w:rsid w:val="00EA7A42"/>
    <w:rsid w:val="00EA7D87"/>
    <w:rsid w:val="00EB6D5D"/>
    <w:rsid w:val="00EC10BF"/>
    <w:rsid w:val="00EC140E"/>
    <w:rsid w:val="00ED3873"/>
    <w:rsid w:val="00EF451A"/>
    <w:rsid w:val="00EF5252"/>
    <w:rsid w:val="00F038DE"/>
    <w:rsid w:val="00F1204A"/>
    <w:rsid w:val="00F16E7B"/>
    <w:rsid w:val="00F20CEE"/>
    <w:rsid w:val="00F2561A"/>
    <w:rsid w:val="00F25EBC"/>
    <w:rsid w:val="00F358F5"/>
    <w:rsid w:val="00F35CEC"/>
    <w:rsid w:val="00F4689B"/>
    <w:rsid w:val="00F471A6"/>
    <w:rsid w:val="00F50A5F"/>
    <w:rsid w:val="00F60A63"/>
    <w:rsid w:val="00F63654"/>
    <w:rsid w:val="00F66AC7"/>
    <w:rsid w:val="00F85F74"/>
    <w:rsid w:val="00F87B4B"/>
    <w:rsid w:val="00F916A6"/>
    <w:rsid w:val="00F94B7F"/>
    <w:rsid w:val="00F94B9A"/>
    <w:rsid w:val="00FA1172"/>
    <w:rsid w:val="00FB0CDE"/>
    <w:rsid w:val="00FB15A1"/>
    <w:rsid w:val="00FB218C"/>
    <w:rsid w:val="00FB2426"/>
    <w:rsid w:val="00FB2495"/>
    <w:rsid w:val="00FB2A19"/>
    <w:rsid w:val="00FB3060"/>
    <w:rsid w:val="00FB51CE"/>
    <w:rsid w:val="00FC1BC2"/>
    <w:rsid w:val="00FC337E"/>
    <w:rsid w:val="00FE7483"/>
    <w:rsid w:val="00FF1A17"/>
    <w:rsid w:val="00FF5A0E"/>
    <w:rsid w:val="00FF5C26"/>
    <w:rsid w:val="00FF5F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AF242"/>
  <w15:chartTrackingRefBased/>
  <w15:docId w15:val="{910A5E23-599E-4BCF-A6DD-224E5383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260" w:lineRule="atLeast"/>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lsdException w:name="heading 8" w:locked="0" w:semiHidden="1" w:uiPriority="0" w:unhideWhenUsed="1"/>
    <w:lsdException w:name="heading 9" w:locked="0" w:semiHidden="1" w:uiPriority="0" w:unhideWhenUsed="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0"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locked="0" w:uiPriority="1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locked="0"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4133E7"/>
  </w:style>
  <w:style w:type="paragraph" w:styleId="Overskrift1">
    <w:name w:val="heading 1"/>
    <w:aliases w:val="ReportHeading1"/>
    <w:basedOn w:val="Normal"/>
    <w:next w:val="Normal"/>
    <w:link w:val="Overskrift1Tegn"/>
    <w:qFormat/>
    <w:rsid w:val="00513D32"/>
    <w:pPr>
      <w:keepNext/>
      <w:pageBreakBefore/>
      <w:numPr>
        <w:numId w:val="16"/>
      </w:numPr>
      <w:spacing w:after="420" w:line="420" w:lineRule="atLeast"/>
      <w:outlineLvl w:val="0"/>
    </w:pPr>
    <w:rPr>
      <w:rFonts w:eastAsia="Times New Roman"/>
      <w:b/>
      <w:bCs/>
      <w:kern w:val="32"/>
      <w:sz w:val="36"/>
      <w:szCs w:val="60"/>
      <w:lang w:eastAsia="da-DK"/>
    </w:rPr>
  </w:style>
  <w:style w:type="paragraph" w:styleId="Overskrift2">
    <w:name w:val="heading 2"/>
    <w:aliases w:val="ReportHeading2"/>
    <w:basedOn w:val="Normal"/>
    <w:next w:val="Normal"/>
    <w:link w:val="Overskrift2Tegn"/>
    <w:qFormat/>
    <w:rsid w:val="00513D32"/>
    <w:pPr>
      <w:keepNext/>
      <w:numPr>
        <w:ilvl w:val="1"/>
        <w:numId w:val="16"/>
      </w:numPr>
      <w:spacing w:before="360" w:after="360" w:line="360" w:lineRule="atLeast"/>
      <w:outlineLvl w:val="1"/>
    </w:pPr>
    <w:rPr>
      <w:rFonts w:eastAsia="Times New Roman"/>
      <w:b/>
      <w:bCs/>
      <w:iCs/>
      <w:sz w:val="30"/>
      <w:szCs w:val="30"/>
      <w:lang w:eastAsia="da-DK"/>
    </w:rPr>
  </w:style>
  <w:style w:type="paragraph" w:styleId="Overskrift3">
    <w:name w:val="heading 3"/>
    <w:aliases w:val="ReportHeading3"/>
    <w:basedOn w:val="Normal"/>
    <w:next w:val="Normal"/>
    <w:link w:val="Overskrift3Tegn"/>
    <w:qFormat/>
    <w:rsid w:val="00513D32"/>
    <w:pPr>
      <w:keepNext/>
      <w:numPr>
        <w:ilvl w:val="2"/>
        <w:numId w:val="16"/>
      </w:numPr>
      <w:spacing w:before="300" w:after="300" w:line="300" w:lineRule="atLeast"/>
      <w:outlineLvl w:val="2"/>
    </w:pPr>
    <w:rPr>
      <w:rFonts w:eastAsia="Times New Roman"/>
      <w:b/>
      <w:bCs/>
      <w:sz w:val="24"/>
      <w:szCs w:val="24"/>
      <w:lang w:eastAsia="da-DK"/>
    </w:rPr>
  </w:style>
  <w:style w:type="paragraph" w:styleId="Overskrift4">
    <w:name w:val="heading 4"/>
    <w:aliases w:val="ReportHeading4"/>
    <w:basedOn w:val="Normal"/>
    <w:next w:val="Normal"/>
    <w:link w:val="Overskrift4Tegn"/>
    <w:qFormat/>
    <w:rsid w:val="00513D32"/>
    <w:pPr>
      <w:keepNext/>
      <w:numPr>
        <w:ilvl w:val="3"/>
        <w:numId w:val="16"/>
      </w:numPr>
      <w:spacing w:before="260" w:after="120"/>
      <w:outlineLvl w:val="3"/>
    </w:pPr>
    <w:rPr>
      <w:rFonts w:eastAsia="Times New Roman"/>
      <w:b/>
      <w:bCs/>
      <w:szCs w:val="24"/>
      <w:lang w:eastAsia="da-DK"/>
    </w:rPr>
  </w:style>
  <w:style w:type="paragraph" w:styleId="Overskrift5">
    <w:name w:val="heading 5"/>
    <w:aliases w:val="ReportHeading5"/>
    <w:basedOn w:val="Normal"/>
    <w:next w:val="Normal"/>
    <w:link w:val="Overskrift5Tegn"/>
    <w:qFormat/>
    <w:rsid w:val="00513D32"/>
    <w:pPr>
      <w:numPr>
        <w:ilvl w:val="4"/>
        <w:numId w:val="1"/>
      </w:numPr>
      <w:spacing w:before="260"/>
      <w:outlineLvl w:val="4"/>
    </w:pPr>
    <w:rPr>
      <w:rFonts w:eastAsia="Times New Roman"/>
      <w:bCs/>
      <w:i/>
      <w:iCs/>
      <w:lang w:eastAsia="da-DK"/>
    </w:rPr>
  </w:style>
  <w:style w:type="paragraph" w:styleId="Overskrift6">
    <w:name w:val="heading 6"/>
    <w:aliases w:val="ReportHeading6"/>
    <w:basedOn w:val="Normal"/>
    <w:next w:val="Normal"/>
    <w:link w:val="Overskrift6Tegn"/>
    <w:qFormat/>
    <w:rsid w:val="00513D32"/>
    <w:pPr>
      <w:spacing w:before="260" w:after="60"/>
      <w:outlineLvl w:val="5"/>
    </w:pPr>
    <w:rPr>
      <w:rFonts w:eastAsia="Times New Roman"/>
      <w:bCs/>
      <w:i/>
      <w:lang w:eastAsia="da-DK"/>
    </w:rPr>
  </w:style>
  <w:style w:type="paragraph" w:styleId="Overskrift7">
    <w:name w:val="heading 7"/>
    <w:basedOn w:val="Overskrift6"/>
    <w:next w:val="Normal"/>
    <w:link w:val="Overskrift7Tegn"/>
    <w:rsid w:val="0012294C"/>
    <w:pPr>
      <w:outlineLvl w:val="6"/>
    </w:pPr>
    <w:rPr>
      <w:szCs w:val="24"/>
    </w:rPr>
  </w:style>
  <w:style w:type="paragraph" w:styleId="Overskrift8">
    <w:name w:val="heading 8"/>
    <w:basedOn w:val="Normal"/>
    <w:next w:val="Normal"/>
    <w:link w:val="Overskrift8Tegn"/>
    <w:rsid w:val="0012294C"/>
    <w:pPr>
      <w:spacing w:before="240" w:after="60" w:line="280" w:lineRule="atLeast"/>
      <w:outlineLvl w:val="7"/>
    </w:pPr>
    <w:rPr>
      <w:rFonts w:ascii="Verdana" w:eastAsia="Times New Roman" w:hAnsi="Verdana" w:cs="Times New Roman"/>
      <w:i/>
      <w:iCs/>
      <w:sz w:val="18"/>
      <w:szCs w:val="18"/>
      <w:lang w:eastAsia="da-DK"/>
    </w:rPr>
  </w:style>
  <w:style w:type="paragraph" w:styleId="Overskrift9">
    <w:name w:val="heading 9"/>
    <w:basedOn w:val="Normal"/>
    <w:next w:val="Normal"/>
    <w:link w:val="Overskrift9Tegn"/>
    <w:rsid w:val="0012294C"/>
    <w:pPr>
      <w:spacing w:before="240" w:after="60" w:line="280" w:lineRule="atLeast"/>
      <w:outlineLvl w:val="8"/>
    </w:pPr>
    <w:rPr>
      <w:rFonts w:ascii="Verdana" w:eastAsia="Times New Roman" w:hAnsi="Verdana" w:cs="Arial"/>
      <w:i/>
      <w:sz w:val="18"/>
      <w:szCs w:val="1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aliases w:val="Title"/>
    <w:basedOn w:val="Normal"/>
    <w:next w:val="Normal"/>
    <w:link w:val="TitelTegn"/>
    <w:uiPriority w:val="10"/>
    <w:qFormat/>
    <w:rsid w:val="0012294C"/>
    <w:pPr>
      <w:spacing w:after="360" w:line="600" w:lineRule="atLeast"/>
      <w:ind w:left="567" w:right="567"/>
      <w:contextualSpacing/>
      <w:jc w:val="center"/>
    </w:pPr>
    <w:rPr>
      <w:rFonts w:eastAsiaTheme="majorEastAsia" w:cstheme="majorBidi"/>
      <w:b/>
      <w:spacing w:val="-10"/>
      <w:kern w:val="28"/>
      <w:sz w:val="52"/>
      <w:szCs w:val="52"/>
    </w:rPr>
  </w:style>
  <w:style w:type="character" w:customStyle="1" w:styleId="TitelTegn">
    <w:name w:val="Titel Tegn"/>
    <w:aliases w:val="Title Tegn"/>
    <w:basedOn w:val="Standardskrifttypeiafsnit"/>
    <w:link w:val="Titel"/>
    <w:uiPriority w:val="10"/>
    <w:rsid w:val="0012294C"/>
    <w:rPr>
      <w:rFonts w:ascii="Segoe UI" w:eastAsiaTheme="majorEastAsia" w:hAnsi="Segoe UI" w:cstheme="majorBidi"/>
      <w:b/>
      <w:color w:val="323232"/>
      <w:spacing w:val="-10"/>
      <w:kern w:val="28"/>
      <w:sz w:val="52"/>
      <w:szCs w:val="52"/>
    </w:rPr>
  </w:style>
  <w:style w:type="paragraph" w:styleId="Sidehoved">
    <w:name w:val="header"/>
    <w:basedOn w:val="Normal"/>
    <w:link w:val="SidehovedTegn"/>
    <w:uiPriority w:val="99"/>
    <w:unhideWhenUsed/>
    <w:rsid w:val="0012294C"/>
    <w:pPr>
      <w:tabs>
        <w:tab w:val="right" w:pos="9639"/>
      </w:tabs>
      <w:spacing w:line="240" w:lineRule="auto"/>
      <w:ind w:right="-2835"/>
    </w:pPr>
    <w:rPr>
      <w:sz w:val="16"/>
      <w:szCs w:val="16"/>
    </w:rPr>
  </w:style>
  <w:style w:type="character" w:customStyle="1" w:styleId="SidehovedTegn">
    <w:name w:val="Sidehoved Tegn"/>
    <w:basedOn w:val="Standardskrifttypeiafsnit"/>
    <w:link w:val="Sidehoved"/>
    <w:uiPriority w:val="99"/>
    <w:rsid w:val="0012294C"/>
    <w:rPr>
      <w:rFonts w:ascii="Segoe UI" w:hAnsi="Segoe UI" w:cs="Segoe UI"/>
      <w:color w:val="323232"/>
      <w:sz w:val="16"/>
      <w:szCs w:val="16"/>
    </w:rPr>
  </w:style>
  <w:style w:type="paragraph" w:styleId="Sidefod">
    <w:name w:val="footer"/>
    <w:basedOn w:val="Normal"/>
    <w:link w:val="SidefodTegn"/>
    <w:uiPriority w:val="99"/>
    <w:unhideWhenUsed/>
    <w:rsid w:val="0012294C"/>
    <w:pPr>
      <w:tabs>
        <w:tab w:val="right" w:pos="9638"/>
      </w:tabs>
      <w:spacing w:line="240" w:lineRule="auto"/>
      <w:ind w:right="-2836"/>
    </w:pPr>
    <w:rPr>
      <w:sz w:val="16"/>
      <w:szCs w:val="16"/>
    </w:rPr>
  </w:style>
  <w:style w:type="character" w:customStyle="1" w:styleId="SidefodTegn">
    <w:name w:val="Sidefod Tegn"/>
    <w:basedOn w:val="Standardskrifttypeiafsnit"/>
    <w:link w:val="Sidefod"/>
    <w:uiPriority w:val="99"/>
    <w:rsid w:val="0012294C"/>
    <w:rPr>
      <w:rFonts w:ascii="Segoe UI" w:hAnsi="Segoe UI" w:cs="Segoe UI"/>
      <w:color w:val="323232"/>
      <w:sz w:val="16"/>
      <w:szCs w:val="16"/>
    </w:rPr>
  </w:style>
  <w:style w:type="character" w:customStyle="1" w:styleId="Overskrift1Tegn">
    <w:name w:val="Overskrift 1 Tegn"/>
    <w:aliases w:val="ReportHeading1 Tegn"/>
    <w:basedOn w:val="Standardskrifttypeiafsnit"/>
    <w:link w:val="Overskrift1"/>
    <w:rsid w:val="0012294C"/>
    <w:rPr>
      <w:rFonts w:ascii="Segoe UI" w:eastAsia="Times New Roman" w:hAnsi="Segoe UI" w:cs="Segoe UI"/>
      <w:b/>
      <w:bCs/>
      <w:kern w:val="32"/>
      <w:sz w:val="36"/>
      <w:szCs w:val="60"/>
      <w:lang w:eastAsia="da-DK"/>
    </w:rPr>
  </w:style>
  <w:style w:type="character" w:customStyle="1" w:styleId="Overskrift2Tegn">
    <w:name w:val="Overskrift 2 Tegn"/>
    <w:aliases w:val="ReportHeading2 Tegn"/>
    <w:basedOn w:val="Standardskrifttypeiafsnit"/>
    <w:link w:val="Overskrift2"/>
    <w:rsid w:val="0012294C"/>
    <w:rPr>
      <w:rFonts w:ascii="Segoe UI" w:eastAsia="Times New Roman" w:hAnsi="Segoe UI" w:cs="Segoe UI"/>
      <w:b/>
      <w:bCs/>
      <w:iCs/>
      <w:sz w:val="30"/>
      <w:szCs w:val="30"/>
      <w:lang w:eastAsia="da-DK"/>
    </w:rPr>
  </w:style>
  <w:style w:type="character" w:customStyle="1" w:styleId="Overskrift3Tegn">
    <w:name w:val="Overskrift 3 Tegn"/>
    <w:aliases w:val="ReportHeading3 Tegn"/>
    <w:basedOn w:val="Standardskrifttypeiafsnit"/>
    <w:link w:val="Overskrift3"/>
    <w:rsid w:val="0012294C"/>
    <w:rPr>
      <w:rFonts w:ascii="Segoe UI" w:eastAsia="Times New Roman" w:hAnsi="Segoe UI" w:cs="Segoe UI"/>
      <w:b/>
      <w:bCs/>
      <w:sz w:val="24"/>
      <w:szCs w:val="24"/>
      <w:lang w:eastAsia="da-DK"/>
    </w:rPr>
  </w:style>
  <w:style w:type="paragraph" w:customStyle="1" w:styleId="SubHeading">
    <w:name w:val="SubHeading"/>
    <w:basedOn w:val="Normal"/>
    <w:uiPriority w:val="9"/>
    <w:qFormat/>
    <w:rsid w:val="00513D32"/>
    <w:pPr>
      <w:spacing w:before="200" w:after="60"/>
    </w:pPr>
    <w:rPr>
      <w:b/>
    </w:rPr>
  </w:style>
  <w:style w:type="paragraph" w:styleId="Listeafsnit">
    <w:name w:val="List Paragraph"/>
    <w:basedOn w:val="Normal"/>
    <w:uiPriority w:val="34"/>
    <w:qFormat/>
    <w:rsid w:val="0012294C"/>
    <w:pPr>
      <w:numPr>
        <w:numId w:val="2"/>
      </w:numPr>
      <w:contextualSpacing/>
    </w:pPr>
    <w:rPr>
      <w:noProof/>
    </w:rPr>
  </w:style>
  <w:style w:type="table" w:styleId="Tabel-Gitter">
    <w:name w:val="Table Grid"/>
    <w:basedOn w:val="Tabel-Normal"/>
    <w:uiPriority w:val="39"/>
    <w:rsid w:val="001229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12294C"/>
    <w:pPr>
      <w:spacing w:line="240" w:lineRule="auto"/>
    </w:pPr>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customStyle="1" w:styleId="Banedanmark-Grey">
    <w:name w:val="Banedanmark-Grey"/>
    <w:basedOn w:val="BanedanmarkPetrol"/>
    <w:uiPriority w:val="99"/>
    <w:rsid w:val="004133E7"/>
    <w:tblPr/>
    <w:tblStylePr w:type="firstRow">
      <w:pPr>
        <w:jc w:val="left"/>
      </w:pPr>
      <w:rPr>
        <w:rFonts w:ascii="Segoe UI" w:hAnsi="Segoe UI"/>
        <w:color w:val="FFFFFF" w:themeColor="background2"/>
        <w:sz w:val="16"/>
      </w:rPr>
      <w:tblPr/>
      <w:tcPr>
        <w:shd w:val="clear" w:color="auto" w:fill="323232"/>
        <w:vAlign w:val="center"/>
      </w:tcPr>
    </w:tblStylePr>
  </w:style>
  <w:style w:type="table" w:styleId="Listetabel7-farverig-farve6">
    <w:name w:val="List Table 7 Colorful Accent 6"/>
    <w:basedOn w:val="Tabel-Normal"/>
    <w:uiPriority w:val="52"/>
    <w:rsid w:val="0012294C"/>
    <w:pPr>
      <w:spacing w:line="240" w:lineRule="auto"/>
    </w:pPr>
    <w:rPr>
      <w:color w:val="81818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DADA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DADA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DADA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DADAD" w:themeColor="accent6"/>
        </w:tcBorders>
        <w:shd w:val="clear" w:color="auto" w:fill="FFFFFF" w:themeFill="background1"/>
      </w:tcPr>
    </w:tblStylePr>
    <w:tblStylePr w:type="band1Vert">
      <w:tblPr/>
      <w:tcPr>
        <w:shd w:val="clear" w:color="auto" w:fill="EEEEEE" w:themeFill="accent6" w:themeFillTint="33"/>
      </w:tcPr>
    </w:tblStylePr>
    <w:tblStylePr w:type="band1Horz">
      <w:tblPr/>
      <w:tcPr>
        <w:shd w:val="clear" w:color="auto" w:fill="EEEE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verskrift4Tegn">
    <w:name w:val="Overskrift 4 Tegn"/>
    <w:aliases w:val="ReportHeading4 Tegn"/>
    <w:basedOn w:val="Standardskrifttypeiafsnit"/>
    <w:link w:val="Overskrift4"/>
    <w:rsid w:val="00513D32"/>
    <w:rPr>
      <w:rFonts w:eastAsia="Times New Roman"/>
      <w:b/>
      <w:bCs/>
      <w:szCs w:val="24"/>
      <w:lang w:eastAsia="da-DK"/>
    </w:rPr>
  </w:style>
  <w:style w:type="character" w:customStyle="1" w:styleId="Overskrift5Tegn">
    <w:name w:val="Overskrift 5 Tegn"/>
    <w:aliases w:val="ReportHeading5 Tegn"/>
    <w:basedOn w:val="Standardskrifttypeiafsnit"/>
    <w:link w:val="Overskrift5"/>
    <w:rsid w:val="00513D32"/>
    <w:rPr>
      <w:rFonts w:eastAsia="Times New Roman"/>
      <w:bCs/>
      <w:i/>
      <w:iCs/>
      <w:lang w:eastAsia="da-DK"/>
    </w:rPr>
  </w:style>
  <w:style w:type="character" w:customStyle="1" w:styleId="Overskrift6Tegn">
    <w:name w:val="Overskrift 6 Tegn"/>
    <w:aliases w:val="ReportHeading6 Tegn"/>
    <w:basedOn w:val="Standardskrifttypeiafsnit"/>
    <w:link w:val="Overskrift6"/>
    <w:rsid w:val="00513D32"/>
    <w:rPr>
      <w:rFonts w:eastAsia="Times New Roman"/>
      <w:bCs/>
      <w:i/>
      <w:lang w:eastAsia="da-DK"/>
    </w:rPr>
  </w:style>
  <w:style w:type="character" w:customStyle="1" w:styleId="Overskrift7Tegn">
    <w:name w:val="Overskrift 7 Tegn"/>
    <w:basedOn w:val="Standardskrifttypeiafsnit"/>
    <w:link w:val="Overskrift7"/>
    <w:rsid w:val="0012294C"/>
    <w:rPr>
      <w:rFonts w:ascii="Segoe UI" w:eastAsia="Times New Roman" w:hAnsi="Segoe UI" w:cs="Segoe UI"/>
      <w:bCs/>
      <w:i/>
      <w:noProof/>
      <w:sz w:val="20"/>
      <w:szCs w:val="24"/>
      <w:lang w:eastAsia="da-DK"/>
    </w:rPr>
  </w:style>
  <w:style w:type="character" w:customStyle="1" w:styleId="Overskrift8Tegn">
    <w:name w:val="Overskrift 8 Tegn"/>
    <w:basedOn w:val="Standardskrifttypeiafsnit"/>
    <w:link w:val="Overskrift8"/>
    <w:rsid w:val="0012294C"/>
    <w:rPr>
      <w:rFonts w:ascii="Verdana" w:eastAsia="Times New Roman" w:hAnsi="Verdana" w:cs="Times New Roman"/>
      <w:i/>
      <w:iCs/>
      <w:sz w:val="18"/>
      <w:szCs w:val="18"/>
      <w:lang w:eastAsia="da-DK"/>
    </w:rPr>
  </w:style>
  <w:style w:type="character" w:customStyle="1" w:styleId="Overskrift9Tegn">
    <w:name w:val="Overskrift 9 Tegn"/>
    <w:basedOn w:val="Standardskrifttypeiafsnit"/>
    <w:link w:val="Overskrift9"/>
    <w:rsid w:val="0012294C"/>
    <w:rPr>
      <w:rFonts w:ascii="Verdana" w:eastAsia="Times New Roman" w:hAnsi="Verdana" w:cs="Arial"/>
      <w:i/>
      <w:sz w:val="18"/>
      <w:szCs w:val="18"/>
      <w:lang w:eastAsia="da-DK"/>
    </w:rPr>
  </w:style>
  <w:style w:type="paragraph" w:styleId="Indholdsfortegnelse1">
    <w:name w:val="toc 1"/>
    <w:basedOn w:val="Normal"/>
    <w:next w:val="Normal"/>
    <w:uiPriority w:val="39"/>
    <w:rsid w:val="0012294C"/>
    <w:pPr>
      <w:tabs>
        <w:tab w:val="right" w:leader="dot" w:pos="6793"/>
      </w:tabs>
      <w:spacing w:before="260" w:after="120"/>
      <w:ind w:left="851" w:right="566" w:hanging="851"/>
    </w:pPr>
    <w:rPr>
      <w:rFonts w:eastAsia="Times New Roman" w:cs="Times New Roman"/>
      <w:b/>
      <w:noProof/>
      <w:szCs w:val="22"/>
      <w:lang w:eastAsia="da-DK"/>
    </w:rPr>
  </w:style>
  <w:style w:type="paragraph" w:styleId="Indholdsfortegnelse2">
    <w:name w:val="toc 2"/>
    <w:basedOn w:val="Normal"/>
    <w:next w:val="Normal"/>
    <w:uiPriority w:val="39"/>
    <w:rsid w:val="0012294C"/>
    <w:pPr>
      <w:tabs>
        <w:tab w:val="right" w:leader="dot" w:pos="6793"/>
      </w:tabs>
      <w:spacing w:after="120"/>
      <w:ind w:left="851" w:right="567" w:hanging="851"/>
    </w:pPr>
    <w:rPr>
      <w:rFonts w:eastAsia="Times New Roman" w:cs="Times New Roman"/>
      <w:noProof/>
      <w:szCs w:val="22"/>
      <w:lang w:eastAsia="da-DK"/>
    </w:rPr>
  </w:style>
  <w:style w:type="paragraph" w:styleId="Indholdsfortegnelse3">
    <w:name w:val="toc 3"/>
    <w:basedOn w:val="Normal"/>
    <w:next w:val="Normal"/>
    <w:uiPriority w:val="39"/>
    <w:rsid w:val="0012294C"/>
    <w:pPr>
      <w:tabs>
        <w:tab w:val="right" w:leader="dot" w:pos="6803"/>
      </w:tabs>
      <w:spacing w:after="120"/>
      <w:ind w:left="851" w:right="567" w:hanging="851"/>
    </w:pPr>
    <w:rPr>
      <w:rFonts w:eastAsia="Times New Roman" w:cs="Times New Roman"/>
      <w:noProof/>
      <w:szCs w:val="22"/>
      <w:lang w:eastAsia="da-DK"/>
    </w:rPr>
  </w:style>
  <w:style w:type="paragraph" w:styleId="Indholdsfortegnelse4">
    <w:name w:val="toc 4"/>
    <w:basedOn w:val="Normal"/>
    <w:next w:val="Normal"/>
    <w:uiPriority w:val="39"/>
    <w:rsid w:val="0012294C"/>
    <w:pPr>
      <w:tabs>
        <w:tab w:val="right" w:leader="dot" w:pos="6803"/>
      </w:tabs>
      <w:spacing w:after="120"/>
      <w:ind w:left="851" w:right="567" w:hanging="851"/>
    </w:pPr>
    <w:rPr>
      <w:rFonts w:eastAsia="Times New Roman"/>
      <w:noProof/>
      <w:lang w:eastAsia="da-DK"/>
    </w:rPr>
  </w:style>
  <w:style w:type="paragraph" w:styleId="Indholdsfortegnelse5">
    <w:name w:val="toc 5"/>
    <w:basedOn w:val="Normal"/>
    <w:next w:val="Normal"/>
    <w:uiPriority w:val="39"/>
    <w:rsid w:val="0012294C"/>
    <w:pPr>
      <w:tabs>
        <w:tab w:val="right" w:leader="dot" w:pos="6803"/>
      </w:tabs>
      <w:spacing w:after="120"/>
      <w:ind w:left="851" w:right="567" w:hanging="851"/>
    </w:pPr>
    <w:rPr>
      <w:rFonts w:eastAsia="Times New Roman"/>
      <w:noProof/>
      <w:sz w:val="18"/>
      <w:szCs w:val="16"/>
      <w:lang w:eastAsia="da-DK"/>
    </w:rPr>
  </w:style>
  <w:style w:type="paragraph" w:styleId="Indholdsfortegnelse6">
    <w:name w:val="toc 6"/>
    <w:basedOn w:val="Normal"/>
    <w:next w:val="Normal"/>
    <w:semiHidden/>
    <w:rsid w:val="0012294C"/>
    <w:pPr>
      <w:tabs>
        <w:tab w:val="right" w:pos="7938"/>
      </w:tabs>
      <w:spacing w:line="280" w:lineRule="atLeast"/>
      <w:ind w:left="425"/>
    </w:pPr>
    <w:rPr>
      <w:rFonts w:ascii="Verdana" w:eastAsia="Times New Roman" w:hAnsi="Verdana" w:cs="Times New Roman"/>
      <w:i/>
      <w:sz w:val="18"/>
      <w:szCs w:val="22"/>
      <w:lang w:eastAsia="da-DK"/>
    </w:rPr>
  </w:style>
  <w:style w:type="paragraph" w:customStyle="1" w:styleId="Bullet1">
    <w:name w:val="Bullet1"/>
    <w:basedOn w:val="SubHeading"/>
    <w:rsid w:val="0012294C"/>
    <w:pPr>
      <w:numPr>
        <w:numId w:val="3"/>
      </w:numPr>
      <w:spacing w:before="0" w:after="0"/>
    </w:pPr>
    <w:rPr>
      <w:b w:val="0"/>
    </w:rPr>
  </w:style>
  <w:style w:type="paragraph" w:customStyle="1" w:styleId="Bullet2">
    <w:name w:val="Bullet2"/>
    <w:basedOn w:val="Bullet1"/>
    <w:rsid w:val="0012294C"/>
    <w:pPr>
      <w:numPr>
        <w:numId w:val="4"/>
      </w:numPr>
    </w:pPr>
  </w:style>
  <w:style w:type="paragraph" w:customStyle="1" w:styleId="Figurtitel">
    <w:name w:val="Figurtitel"/>
    <w:basedOn w:val="Normal"/>
    <w:rsid w:val="00CD45E7"/>
    <w:pPr>
      <w:spacing w:line="200" w:lineRule="atLeast"/>
    </w:pPr>
    <w:rPr>
      <w:b/>
      <w:sz w:val="16"/>
      <w:szCs w:val="16"/>
    </w:rPr>
  </w:style>
  <w:style w:type="paragraph" w:customStyle="1" w:styleId="Figurtekst">
    <w:name w:val="Figurtekst"/>
    <w:basedOn w:val="Normal"/>
    <w:rsid w:val="0012294C"/>
    <w:pPr>
      <w:spacing w:line="200" w:lineRule="atLeast"/>
    </w:pPr>
    <w:rPr>
      <w:sz w:val="16"/>
      <w:szCs w:val="16"/>
    </w:rPr>
  </w:style>
  <w:style w:type="paragraph" w:styleId="Undertitel">
    <w:name w:val="Subtitle"/>
    <w:basedOn w:val="Normal"/>
    <w:next w:val="Normal"/>
    <w:link w:val="UndertitelTegn"/>
    <w:uiPriority w:val="11"/>
    <w:rsid w:val="0012294C"/>
    <w:pPr>
      <w:numPr>
        <w:ilvl w:val="1"/>
      </w:numPr>
      <w:spacing w:line="360" w:lineRule="atLeast"/>
      <w:ind w:left="567" w:right="567"/>
      <w:jc w:val="center"/>
    </w:pPr>
    <w:rPr>
      <w:rFonts w:eastAsiaTheme="minorEastAsia"/>
      <w:spacing w:val="15"/>
      <w:sz w:val="30"/>
      <w:szCs w:val="30"/>
    </w:rPr>
  </w:style>
  <w:style w:type="character" w:customStyle="1" w:styleId="UndertitelTegn">
    <w:name w:val="Undertitel Tegn"/>
    <w:basedOn w:val="Standardskrifttypeiafsnit"/>
    <w:link w:val="Undertitel"/>
    <w:uiPriority w:val="11"/>
    <w:rsid w:val="0012294C"/>
    <w:rPr>
      <w:rFonts w:ascii="Segoe UI" w:eastAsiaTheme="minorEastAsia" w:hAnsi="Segoe UI" w:cs="Segoe UI"/>
      <w:color w:val="323232"/>
      <w:spacing w:val="15"/>
      <w:sz w:val="30"/>
      <w:szCs w:val="30"/>
    </w:rPr>
  </w:style>
  <w:style w:type="paragraph" w:customStyle="1" w:styleId="Undertitel1">
    <w:name w:val="Undertitel1"/>
    <w:basedOn w:val="Undertitel"/>
    <w:rsid w:val="0012294C"/>
  </w:style>
  <w:style w:type="paragraph" w:styleId="Markeringsbobletekst">
    <w:name w:val="Balloon Text"/>
    <w:basedOn w:val="Normal"/>
    <w:link w:val="MarkeringsbobletekstTegn"/>
    <w:uiPriority w:val="99"/>
    <w:semiHidden/>
    <w:unhideWhenUsed/>
    <w:rsid w:val="0012294C"/>
    <w:pPr>
      <w:spacing w:line="240" w:lineRule="auto"/>
    </w:pPr>
    <w:rPr>
      <w:sz w:val="18"/>
      <w:szCs w:val="18"/>
    </w:rPr>
  </w:style>
  <w:style w:type="character" w:customStyle="1" w:styleId="MarkeringsbobletekstTegn">
    <w:name w:val="Markeringsbobletekst Tegn"/>
    <w:basedOn w:val="Standardskrifttypeiafsnit"/>
    <w:link w:val="Markeringsbobletekst"/>
    <w:uiPriority w:val="99"/>
    <w:semiHidden/>
    <w:rsid w:val="0012294C"/>
    <w:rPr>
      <w:rFonts w:ascii="Segoe UI" w:hAnsi="Segoe UI" w:cs="Segoe UI"/>
      <w:color w:val="323232"/>
      <w:sz w:val="18"/>
      <w:szCs w:val="18"/>
    </w:rPr>
  </w:style>
  <w:style w:type="paragraph" w:customStyle="1" w:styleId="Citat1">
    <w:name w:val="Citat1"/>
    <w:basedOn w:val="Normal"/>
    <w:rsid w:val="00CD45E7"/>
    <w:pPr>
      <w:spacing w:before="420" w:after="420" w:line="420" w:lineRule="atLeast"/>
      <w:ind w:left="1219" w:right="1021" w:hanging="198"/>
    </w:pPr>
    <w:rPr>
      <w:b/>
      <w:sz w:val="36"/>
      <w:szCs w:val="36"/>
    </w:rPr>
  </w:style>
  <w:style w:type="table" w:customStyle="1" w:styleId="BanedanmarkPetrol">
    <w:name w:val="Banedanmark_Petrol"/>
    <w:basedOn w:val="Tabel-Normal"/>
    <w:uiPriority w:val="99"/>
    <w:rsid w:val="006A08C1"/>
    <w:rPr>
      <w:sz w:val="16"/>
    </w:rPr>
    <w:tblPr>
      <w:tblBorders>
        <w:top w:val="single" w:sz="2" w:space="0" w:color="808080" w:themeColor="background1" w:themeShade="80"/>
        <w:bottom w:val="single" w:sz="2" w:space="0" w:color="808080" w:themeColor="background1" w:themeShade="80"/>
        <w:insideH w:val="single" w:sz="2" w:space="0" w:color="808080" w:themeColor="background1" w:themeShade="80"/>
      </w:tblBorders>
    </w:tblPr>
    <w:tcPr>
      <w:tcMar>
        <w:top w:w="0" w:type="dxa"/>
        <w:bottom w:w="0" w:type="dxa"/>
      </w:tcMar>
      <w:vAlign w:val="center"/>
    </w:tcPr>
    <w:tblStylePr w:type="firstRow">
      <w:pPr>
        <w:jc w:val="left"/>
      </w:pPr>
      <w:rPr>
        <w:rFonts w:ascii="Segoe UI" w:hAnsi="Segoe UI"/>
        <w:color w:val="FFFFFF" w:themeColor="background2"/>
        <w:sz w:val="16"/>
      </w:rPr>
      <w:tblPr/>
      <w:tcPr>
        <w:shd w:val="clear" w:color="auto" w:fill="004E51"/>
        <w:vAlign w:val="center"/>
      </w:tcPr>
    </w:tblStylePr>
  </w:style>
  <w:style w:type="table" w:customStyle="1" w:styleId="BanedanmarkPink">
    <w:name w:val="Banedanmark_Pink"/>
    <w:basedOn w:val="Banedanmark-Yellow"/>
    <w:uiPriority w:val="99"/>
    <w:rsid w:val="006A08C1"/>
    <w:tblP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AAAB9" w:themeFill="accent3"/>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Green">
    <w:name w:val="Banedanmark_Green"/>
    <w:basedOn w:val="BanedanmarkPetrol"/>
    <w:uiPriority w:val="99"/>
    <w:rsid w:val="00FF1A17"/>
    <w:tblPr>
      <w:tblStyleRowBandSize w:val="1"/>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43FFC8" w:themeFill="accent2"/>
        <w:vAlign w:val="center"/>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nil"/>
          <w:insideV w:val="nil"/>
          <w:tl2br w:val="nil"/>
          <w:tr2bl w:val="nil"/>
        </w:tcBorders>
      </w:tcPr>
    </w:tblStylePr>
  </w:style>
  <w:style w:type="table" w:customStyle="1" w:styleId="Banedanmark-Yellow">
    <w:name w:val="Banedanmark-Yellow"/>
    <w:basedOn w:val="Tabel-Normal"/>
    <w:uiPriority w:val="99"/>
    <w:rsid w:val="006A08C1"/>
    <w:rPr>
      <w:sz w:val="16"/>
    </w:rPr>
    <w:tblPr>
      <w:tblStyleRowBandSize w:val="1"/>
    </w:tblPr>
    <w:tcPr>
      <w:tcMar>
        <w:top w:w="0" w:type="dxa"/>
        <w:bottom w:w="0" w:type="dxa"/>
      </w:tcMar>
      <w:vAlign w:val="center"/>
    </w:tc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FE650" w:themeFill="accent4"/>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LightGrey">
    <w:name w:val="Banedanmark_LightGrey"/>
    <w:basedOn w:val="Banedanmark-Yellow"/>
    <w:uiPriority w:val="99"/>
    <w:rsid w:val="006A08C1"/>
    <w:tblPr/>
    <w:tblStylePr w:type="firstRow">
      <w:pPr>
        <w:jc w:val="left"/>
      </w:pPr>
      <w:rPr>
        <w:rFonts w:ascii="Segoe UI" w:hAnsi="Segoe UI"/>
        <w:color w:val="323232"/>
        <w:sz w:val="16"/>
      </w:rPr>
      <w:tblPr/>
      <w:tcPr>
        <w:tcBorders>
          <w:top w:val="single" w:sz="2" w:space="0" w:color="ADADAD" w:themeColor="accent6"/>
          <w:left w:val="nil"/>
          <w:bottom w:val="single" w:sz="2" w:space="0" w:color="ADADAD" w:themeColor="accent6"/>
          <w:right w:val="nil"/>
          <w:insideH w:val="nil"/>
          <w:insideV w:val="nil"/>
          <w:tl2br w:val="nil"/>
          <w:tr2bl w:val="nil"/>
        </w:tcBorders>
        <w:shd w:val="clear" w:color="auto" w:fill="ADADAD" w:themeFill="accent6"/>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paragraph" w:styleId="Almindeligtekst">
    <w:name w:val="Plain Text"/>
    <w:basedOn w:val="Normal"/>
    <w:link w:val="AlmindeligtekstTegn"/>
    <w:uiPriority w:val="99"/>
    <w:semiHidden/>
    <w:unhideWhenUsed/>
    <w:rsid w:val="0012294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2294C"/>
    <w:rPr>
      <w:rFonts w:ascii="Consolas" w:hAnsi="Consolas" w:cs="Segoe UI"/>
      <w:color w:val="323232"/>
      <w:sz w:val="21"/>
      <w:szCs w:val="21"/>
    </w:rPr>
  </w:style>
  <w:style w:type="character" w:styleId="Hyperlink">
    <w:name w:val="Hyperlink"/>
    <w:basedOn w:val="Standardskrifttypeiafsnit"/>
    <w:uiPriority w:val="99"/>
    <w:semiHidden/>
    <w:unhideWhenUsed/>
    <w:rsid w:val="002F518D"/>
    <w:rPr>
      <w:color w:val="0032C8" w:themeColor="hyperlink"/>
      <w:u w:val="single"/>
    </w:rPr>
  </w:style>
  <w:style w:type="table" w:styleId="Almindeligtabel5">
    <w:name w:val="Plain Table 5"/>
    <w:basedOn w:val="Tabel-Normal"/>
    <w:uiPriority w:val="45"/>
    <w:locked/>
    <w:rsid w:val="002F518D"/>
    <w:pPr>
      <w:spacing w:line="240" w:lineRule="auto"/>
    </w:pPr>
    <w:rPr>
      <w:rFonts w:ascii="Times New Roman" w:eastAsia="Times New Roman" w:hAnsi="Times New Roman" w:cs="Times New Roman"/>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989898"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989898"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989898"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989898"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Almindeligtabel1">
    <w:name w:val="Plain Table 1"/>
    <w:basedOn w:val="Tabel-Normal"/>
    <w:uiPriority w:val="41"/>
    <w:locked/>
    <w:rsid w:val="00642934"/>
    <w:pPr>
      <w:spacing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idetal">
    <w:name w:val="page number"/>
    <w:basedOn w:val="Standardskrifttypeiafsnit"/>
    <w:semiHidden/>
    <w:unhideWhenUsed/>
    <w:rsid w:val="00642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1690">
      <w:bodyDiv w:val="1"/>
      <w:marLeft w:val="0"/>
      <w:marRight w:val="0"/>
      <w:marTop w:val="0"/>
      <w:marBottom w:val="0"/>
      <w:divBdr>
        <w:top w:val="none" w:sz="0" w:space="0" w:color="auto"/>
        <w:left w:val="none" w:sz="0" w:space="0" w:color="auto"/>
        <w:bottom w:val="none" w:sz="0" w:space="0" w:color="auto"/>
        <w:right w:val="none" w:sz="0" w:space="0" w:color="auto"/>
      </w:divBdr>
    </w:div>
    <w:div w:id="569998641">
      <w:bodyDiv w:val="1"/>
      <w:marLeft w:val="0"/>
      <w:marRight w:val="0"/>
      <w:marTop w:val="0"/>
      <w:marBottom w:val="0"/>
      <w:divBdr>
        <w:top w:val="none" w:sz="0" w:space="0" w:color="auto"/>
        <w:left w:val="none" w:sz="0" w:space="0" w:color="auto"/>
        <w:bottom w:val="none" w:sz="0" w:space="0" w:color="auto"/>
        <w:right w:val="none" w:sz="0" w:space="0" w:color="auto"/>
      </w:divBdr>
    </w:div>
    <w:div w:id="983003224">
      <w:bodyDiv w:val="1"/>
      <w:marLeft w:val="0"/>
      <w:marRight w:val="0"/>
      <w:marTop w:val="0"/>
      <w:marBottom w:val="0"/>
      <w:divBdr>
        <w:top w:val="none" w:sz="0" w:space="0" w:color="auto"/>
        <w:left w:val="none" w:sz="0" w:space="0" w:color="auto"/>
        <w:bottom w:val="none" w:sz="0" w:space="0" w:color="auto"/>
        <w:right w:val="none" w:sz="0" w:space="0" w:color="auto"/>
      </w:divBdr>
    </w:div>
    <w:div w:id="1119832180">
      <w:bodyDiv w:val="1"/>
      <w:marLeft w:val="0"/>
      <w:marRight w:val="0"/>
      <w:marTop w:val="0"/>
      <w:marBottom w:val="0"/>
      <w:divBdr>
        <w:top w:val="none" w:sz="0" w:space="0" w:color="auto"/>
        <w:left w:val="none" w:sz="0" w:space="0" w:color="auto"/>
        <w:bottom w:val="none" w:sz="0" w:space="0" w:color="auto"/>
        <w:right w:val="none" w:sz="0" w:space="0" w:color="auto"/>
      </w:divBdr>
    </w:div>
    <w:div w:id="1137189633">
      <w:bodyDiv w:val="1"/>
      <w:marLeft w:val="0"/>
      <w:marRight w:val="0"/>
      <w:marTop w:val="0"/>
      <w:marBottom w:val="0"/>
      <w:divBdr>
        <w:top w:val="none" w:sz="0" w:space="0" w:color="auto"/>
        <w:left w:val="none" w:sz="0" w:space="0" w:color="auto"/>
        <w:bottom w:val="none" w:sz="0" w:space="0" w:color="auto"/>
        <w:right w:val="none" w:sz="0" w:space="0" w:color="auto"/>
      </w:divBdr>
    </w:div>
    <w:div w:id="1486700954">
      <w:bodyDiv w:val="1"/>
      <w:marLeft w:val="0"/>
      <w:marRight w:val="0"/>
      <w:marTop w:val="0"/>
      <w:marBottom w:val="0"/>
      <w:divBdr>
        <w:top w:val="none" w:sz="0" w:space="0" w:color="auto"/>
        <w:left w:val="none" w:sz="0" w:space="0" w:color="auto"/>
        <w:bottom w:val="none" w:sz="0" w:space="0" w:color="auto"/>
        <w:right w:val="none" w:sz="0" w:space="0" w:color="auto"/>
      </w:divBdr>
    </w:div>
    <w:div w:id="158703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DKSkabeloner\Banedanmark\Rapport%20(09-11-2021).dotm" TargetMode="External"/></Relationships>
</file>

<file path=word/theme/theme1.xml><?xml version="1.0" encoding="utf-8"?>
<a:theme xmlns:a="http://schemas.openxmlformats.org/drawingml/2006/main" name="Banedanmark">
  <a:themeElements>
    <a:clrScheme name="Banedanmark">
      <a:dk1>
        <a:srgbClr val="323232"/>
      </a:dk1>
      <a:lt1>
        <a:srgbClr val="FFFFFF"/>
      </a:lt1>
      <a:dk2>
        <a:srgbClr val="F6F6F6"/>
      </a:dk2>
      <a:lt2>
        <a:srgbClr val="FFFFFF"/>
      </a:lt2>
      <a:accent1>
        <a:srgbClr val="004E51"/>
      </a:accent1>
      <a:accent2>
        <a:srgbClr val="43FFC8"/>
      </a:accent2>
      <a:accent3>
        <a:srgbClr val="FAAAB9"/>
      </a:accent3>
      <a:accent4>
        <a:srgbClr val="FFE650"/>
      </a:accent4>
      <a:accent5>
        <a:srgbClr val="323232"/>
      </a:accent5>
      <a:accent6>
        <a:srgbClr val="ADADAD"/>
      </a:accent6>
      <a:hlink>
        <a:srgbClr val="0032C8"/>
      </a:hlink>
      <a:folHlink>
        <a:srgbClr val="9673B4"/>
      </a:folHlink>
    </a:clrScheme>
    <a:fontScheme name="Banedanmark">
      <a:majorFont>
        <a:latin typeface="Segoe UI"/>
        <a:ea typeface=""/>
        <a:cs typeface=""/>
      </a:majorFont>
      <a:minorFont>
        <a:latin typeface="Segoe UI"/>
        <a:ea typeface=""/>
        <a:cs typeface=""/>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nedanmark" id="{3BA87950-C958-4CD2-8044-B279DABCDEF7}" vid="{8580B3E3-E47D-4E86-8925-225660510B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11</Value>
      <Value>8</Value>
      <Value>1</Value>
    </TaxCatchAll>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Udbudsplanlægning og -økonomi</TermName>
          <TermId xmlns="http://schemas.microsoft.com/office/infopath/2007/PartnerControls">6b889de7-947b-470b-b635-f11e8b6113a4</TermId>
        </TermInfo>
      </Terms>
    </e25670d49a4544908fca86d95beba209>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_dlc_DocId xmlns="d239febb-5b83-47f1-9e03-b6c254f63b98">Z6YE6DXPTZ6F-176114320-13</_dlc_DocId>
    <_dlc_DocIdUrl xmlns="d239febb-5b83-47f1-9e03-b6c254f63b98">
      <Url>https://banedanmarkonline.sharepoint.com/sites/ST005742/_layouts/15/DocIdRedir.aspx?ID=Z6YE6DXPTZ6F-176114320-13</Url>
      <Description>Z6YE6DXPTZ6F-176114320-13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eeea9554-18f9-45df-b48a-d6aeffd9a926" ContentTypeId="0x010100F4D0F75A2B195B4AA70945ACAB61C2B8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F31E4-8898-4BEF-9D34-7DA205167A99}">
  <ds:schemaRefs>
    <ds:schemaRef ds:uri="http://schemas.microsoft.com/office/2006/metadata/properties"/>
    <ds:schemaRef ds:uri="http://schemas.microsoft.com/office/infopath/2007/PartnerControls"/>
    <ds:schemaRef ds:uri="2c8898e1-d2fb-49e5-bd22-e78955a92ea2"/>
    <ds:schemaRef ds:uri="d239febb-5b83-47f1-9e03-b6c254f63b98"/>
  </ds:schemaRefs>
</ds:datastoreItem>
</file>

<file path=customXml/itemProps2.xml><?xml version="1.0" encoding="utf-8"?>
<ds:datastoreItem xmlns:ds="http://schemas.openxmlformats.org/officeDocument/2006/customXml" ds:itemID="{DE7FDB7F-FDC1-497E-B732-AA601A12C721}">
  <ds:schemaRefs>
    <ds:schemaRef ds:uri="http://schemas.microsoft.com/sharepoint/events"/>
  </ds:schemaRefs>
</ds:datastoreItem>
</file>

<file path=customXml/itemProps3.xml><?xml version="1.0" encoding="utf-8"?>
<ds:datastoreItem xmlns:ds="http://schemas.openxmlformats.org/officeDocument/2006/customXml" ds:itemID="{5BE7FDFC-271B-4372-8AA3-6C1DDBDD2C15}">
  <ds:schemaRefs>
    <ds:schemaRef ds:uri="Microsoft.SharePoint.Taxonomy.ContentTypeSync"/>
  </ds:schemaRefs>
</ds:datastoreItem>
</file>

<file path=customXml/itemProps4.xml><?xml version="1.0" encoding="utf-8"?>
<ds:datastoreItem xmlns:ds="http://schemas.openxmlformats.org/officeDocument/2006/customXml" ds:itemID="{8C180204-9F88-40FF-925C-9D60FAC78AD0}">
  <ds:schemaRefs>
    <ds:schemaRef ds:uri="http://schemas.openxmlformats.org/officeDocument/2006/bibliography"/>
  </ds:schemaRefs>
</ds:datastoreItem>
</file>

<file path=customXml/itemProps5.xml><?xml version="1.0" encoding="utf-8"?>
<ds:datastoreItem xmlns:ds="http://schemas.openxmlformats.org/officeDocument/2006/customXml" ds:itemID="{DFAB7C20-1A94-4DD1-923B-6DAFB1929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898e1-d2fb-49e5-bd22-e78955a92ea2"/>
    <ds:schemaRef ds:uri="d239febb-5b83-47f1-9e03-b6c254f63b98"/>
    <ds:schemaRef ds:uri="6f243dc0-0d60-41a5-94e8-c12229e8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A4B639-B36F-4F99-BE35-4D382CFDEF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(09-11-2021).dotm</Template>
  <TotalTime>2</TotalTime>
  <Pages>6</Pages>
  <Words>883</Words>
  <Characters>5391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Rapporttitel</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8</dc:title>
  <dc:subject/>
  <dc:creator>Cathrine Breinholt Juhl (CBJU)</dc:creator>
  <cp:keywords/>
  <dc:description>09-11-2021</dc:description>
  <cp:lastModifiedBy>Yunus Güler (YGLR)</cp:lastModifiedBy>
  <cp:revision>5</cp:revision>
  <cp:lastPrinted>2020-12-06T08:41:00Z</cp:lastPrinted>
  <dcterms:created xsi:type="dcterms:W3CDTF">2024-06-10T11:38:00Z</dcterms:created>
  <dcterms:modified xsi:type="dcterms:W3CDTF">2024-08-27T13:48:00Z</dcterms:modified>
  <cp:version>3.0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Language">
    <vt:lpwstr>Dansk</vt:lpwstr>
  </property>
  <property fmtid="{D5CDD505-2E9C-101B-9397-08002B2CF9AE}" pid="3" name="Dokumentejer">
    <vt:lpwstr>CBJU</vt:lpwstr>
  </property>
  <property fmtid="{D5CDD505-2E9C-101B-9397-08002B2CF9AE}" pid="4" name="Version">
    <vt:lpwstr>tom</vt:lpwstr>
  </property>
  <property fmtid="{D5CDD505-2E9C-101B-9397-08002B2CF9AE}" pid="5" name="QAblock">
    <vt:lpwstr>True</vt:lpwstr>
  </property>
  <property fmtid="{D5CDD505-2E9C-101B-9397-08002B2CF9AE}" pid="6" name="Revised">
    <vt:lpwstr>Revideret af:</vt:lpwstr>
  </property>
  <property fmtid="{D5CDD505-2E9C-101B-9397-08002B2CF9AE}" pid="7" name="RevisedBy">
    <vt:lpwstr>Godkendt:</vt:lpwstr>
  </property>
  <property fmtid="{D5CDD505-2E9C-101B-9397-08002B2CF9AE}" pid="8" name="Approved">
    <vt:lpwstr>Godkendt af:</vt:lpwstr>
  </property>
  <property fmtid="{D5CDD505-2E9C-101B-9397-08002B2CF9AE}" pid="9" name="ApprovedBy">
    <vt:lpwstr>_x000d__x0007_</vt:lpwstr>
  </property>
  <property fmtid="{D5CDD505-2E9C-101B-9397-08002B2CF9AE}" pid="10" name="Oprettet af">
    <vt:lpwstr>CBJU</vt:lpwstr>
  </property>
  <property fmtid="{D5CDD505-2E9C-101B-9397-08002B2CF9AE}" pid="11" name="Skabelonejer">
    <vt:lpwstr>Banedanmark</vt:lpwstr>
  </property>
  <property fmtid="{D5CDD505-2E9C-101B-9397-08002B2CF9AE}" pid="12" name="Skabelonversion">
    <vt:lpwstr>Rapport 2.0</vt:lpwstr>
  </property>
  <property fmtid="{D5CDD505-2E9C-101B-9397-08002B2CF9AE}" pid="13" name="ContentTypeId">
    <vt:lpwstr>0x010100F4D0F75A2B195B4AA70945ACAB61C2B8010053B6143AB960458C95E8ACB7BE1E4C1E00CDF38EEACECC477AA659E8BA3F72176F00844441A4E07E894C9F319D6F4969317D</vt:lpwstr>
  </property>
  <property fmtid="{D5CDD505-2E9C-101B-9397-08002B2CF9AE}" pid="14" name="Document Classification">
    <vt:lpwstr>1;#Tjenestebrug|863bd111-1cbc-454e-85c1-2ced21d5b50a</vt:lpwstr>
  </property>
  <property fmtid="{D5CDD505-2E9C-101B-9397-08002B2CF9AE}" pid="15" name="TEST - Godkend dokument">
    <vt:lpwstr>, </vt:lpwstr>
  </property>
  <property fmtid="{D5CDD505-2E9C-101B-9397-08002B2CF9AE}" pid="16" name="_dlc_DocIdItemGuid">
    <vt:lpwstr>497db575-b175-48f3-a2c5-acd9ca928c29</vt:lpwstr>
  </property>
  <property fmtid="{D5CDD505-2E9C-101B-9397-08002B2CF9AE}" pid="17" name="bdkClassification">
    <vt:lpwstr>1;#Official use|863bd111-1cbc-454e-85c1-2ced21d5b50a</vt:lpwstr>
  </property>
  <property fmtid="{D5CDD505-2E9C-101B-9397-08002B2CF9AE}" pid="18" name="bdkProjectType">
    <vt:lpwstr>8;#Infrastrukturprojekt|3503b396-e716-49aa-96df-d3aecee5d986</vt:lpwstr>
  </property>
  <property fmtid="{D5CDD505-2E9C-101B-9397-08002B2CF9AE}" pid="19" name="bdkOrganization">
    <vt:lpwstr>5;#Anlæg Spor- og Broprojekter Broer Øst|f0a6a0cf-c4e4-464d-92a5-8a0de660273a</vt:lpwstr>
  </property>
  <property fmtid="{D5CDD505-2E9C-101B-9397-08002B2CF9AE}" pid="20" name="bdkDiscipline">
    <vt:lpwstr>13;#Jura|9968ea03-19c6-4072-8d60-d3d27c8d4d7a</vt:lpwstr>
  </property>
  <property fmtid="{D5CDD505-2E9C-101B-9397-08002B2CF9AE}" pid="21" name="bdkDocumentType">
    <vt:lpwstr>11;#Udbudsplanlægning og -økonomi|6b889de7-947b-470b-b635-f11e8b6113a4</vt:lpwstr>
  </property>
</Properties>
</file>