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680" w:firstRow="0" w:lastRow="0" w:firstColumn="1" w:lastColumn="0" w:noHBand="1" w:noVBand="1"/>
      </w:tblPr>
      <w:tblGrid>
        <w:gridCol w:w="10772"/>
      </w:tblGrid>
      <w:tr w:rsidR="00541705" w:rsidRPr="00320475" w14:paraId="00259688" w14:textId="77777777" w:rsidTr="00FB218C">
        <w:trPr>
          <w:trHeight w:val="10772"/>
        </w:trPr>
        <w:tc>
          <w:tcPr>
            <w:tcW w:w="10772" w:type="dxa"/>
            <w:shd w:val="clear" w:color="auto" w:fill="auto"/>
            <w:noWrap/>
            <w:tcMar>
              <w:left w:w="0" w:type="dxa"/>
              <w:right w:w="0" w:type="dxa"/>
            </w:tcMar>
          </w:tcPr>
          <w:p w14:paraId="619DDC9E" w14:textId="77777777" w:rsidR="00541705" w:rsidRPr="00320475" w:rsidRDefault="0045252E" w:rsidP="00C1240A">
            <w:r w:rsidRPr="00320475">
              <w:rPr>
                <w:noProof/>
                <w:lang w:eastAsia="da-DK"/>
              </w:rPr>
              <w:drawing>
                <wp:anchor distT="0" distB="0" distL="114300" distR="114300" simplePos="0" relativeHeight="251659264" behindDoc="0" locked="0" layoutInCell="1" allowOverlap="1" wp14:anchorId="748C1630" wp14:editId="3D3C2A18">
                  <wp:simplePos x="0" y="0"/>
                  <wp:positionH relativeFrom="page">
                    <wp:posOffset>-360045</wp:posOffset>
                  </wp:positionH>
                  <wp:positionV relativeFrom="page">
                    <wp:posOffset>-467995</wp:posOffset>
                  </wp:positionV>
                  <wp:extent cx="7560000" cy="7801200"/>
                  <wp:effectExtent l="0" t="0" r="3175" b="0"/>
                  <wp:wrapNone/>
                  <wp:docPr id="39" name="BANE_Hvid_FORSIDE" descr="\\SOSA\Data\Informatique Sverige\Kunder\Banedanmark\Nyt design, efterår 2020\Grafik\Rapport forside\bane\bane_hv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BANE_Hvid_FORSIDE" descr="\\SOSA\Data\Informatique Sverige\Kunder\Banedanmark\Nyt design, efterår 2020\Grafik\Rapport forside\bane\bane_hvid.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0000" cy="780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0475">
              <w:rPr>
                <w:noProof/>
                <w:lang w:eastAsia="da-DK"/>
              </w:rPr>
              <w:drawing>
                <wp:inline distT="0" distB="0" distL="0" distR="0" wp14:anchorId="4827C1E5" wp14:editId="38464C9A">
                  <wp:extent cx="6840000" cy="6840000"/>
                  <wp:effectExtent l="0" t="0" r="0" b="0"/>
                  <wp:docPr id="7" name="Billede 7" descr="\\SOSA\Data\Informatique Sverige\Kunder\Banedanmark\Nyt design, efterår 2020\Grafik\Rapport forside\Fo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Data\Informatique Sverige\Kunder\Banedanmark\Nyt design, efterår 2020\Grafik\Rapport forside\Fotos\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40000" cy="6840000"/>
                          </a:xfrm>
                          <a:prstGeom prst="rect">
                            <a:avLst/>
                          </a:prstGeom>
                          <a:noFill/>
                          <a:ln>
                            <a:noFill/>
                          </a:ln>
                        </pic:spPr>
                      </pic:pic>
                    </a:graphicData>
                  </a:graphic>
                </wp:inline>
              </w:drawing>
            </w:r>
          </w:p>
        </w:tc>
        <w:bookmarkStart w:id="0" w:name="Hjemstavn"/>
        <w:bookmarkEnd w:id="0"/>
      </w:tr>
      <w:tr w:rsidR="005010EE" w:rsidRPr="00320475" w14:paraId="285FE346" w14:textId="77777777" w:rsidTr="005010EE">
        <w:trPr>
          <w:trHeight w:hRule="exact" w:val="794"/>
        </w:trPr>
        <w:tc>
          <w:tcPr>
            <w:tcW w:w="10772" w:type="dxa"/>
            <w:shd w:val="clear" w:color="auto" w:fill="auto"/>
            <w:noWrap/>
            <w:tcMar>
              <w:left w:w="0" w:type="dxa"/>
              <w:right w:w="0" w:type="dxa"/>
            </w:tcMar>
            <w:vAlign w:val="bottom"/>
          </w:tcPr>
          <w:p w14:paraId="3D0C9FEC" w14:textId="77777777" w:rsidR="005010EE" w:rsidRPr="00320475" w:rsidRDefault="005010EE" w:rsidP="005010EE"/>
        </w:tc>
      </w:tr>
      <w:tr w:rsidR="00541705" w:rsidRPr="00320475" w14:paraId="3A12F46C" w14:textId="77777777" w:rsidTr="005010EE">
        <w:trPr>
          <w:trHeight w:hRule="exact" w:val="2608"/>
        </w:trPr>
        <w:tc>
          <w:tcPr>
            <w:tcW w:w="10772" w:type="dxa"/>
            <w:shd w:val="clear" w:color="auto" w:fill="auto"/>
            <w:noWrap/>
            <w:tcMar>
              <w:left w:w="0" w:type="dxa"/>
              <w:right w:w="0" w:type="dxa"/>
            </w:tcMar>
          </w:tcPr>
          <w:p w14:paraId="5382494E" w14:textId="1733D134" w:rsidR="00CB7ABE" w:rsidRDefault="0045252E" w:rsidP="005010EE">
            <w:pPr>
              <w:pStyle w:val="Titel"/>
            </w:pPr>
            <w:r w:rsidRPr="00320475">
              <w:t xml:space="preserve">Bilag </w:t>
            </w:r>
            <w:r w:rsidR="00D87135">
              <w:t>2</w:t>
            </w:r>
          </w:p>
          <w:p w14:paraId="019EC1AF" w14:textId="0343BF11" w:rsidR="00541705" w:rsidRDefault="00D87135" w:rsidP="00CB7ABE">
            <w:pPr>
              <w:jc w:val="center"/>
              <w:rPr>
                <w:sz w:val="30"/>
                <w:szCs w:val="30"/>
              </w:rPr>
            </w:pPr>
            <w:r>
              <w:rPr>
                <w:sz w:val="30"/>
                <w:szCs w:val="30"/>
              </w:rPr>
              <w:t>Bygherreleverancer</w:t>
            </w:r>
          </w:p>
          <w:p w14:paraId="1C324A4D" w14:textId="77777777" w:rsidR="00CB7ABE" w:rsidRDefault="00CB7ABE" w:rsidP="00CB7ABE">
            <w:pPr>
              <w:jc w:val="center"/>
              <w:rPr>
                <w:sz w:val="30"/>
                <w:szCs w:val="30"/>
              </w:rPr>
            </w:pPr>
          </w:p>
          <w:p w14:paraId="42791477" w14:textId="04E38327" w:rsidR="00541705" w:rsidRPr="00320475" w:rsidRDefault="00F858E5" w:rsidP="003A7F4A">
            <w:pPr>
              <w:pStyle w:val="Undertitel"/>
            </w:pPr>
            <w:r w:rsidRPr="00F858E5">
              <w:rPr>
                <w:rFonts w:eastAsiaTheme="minorHAnsi"/>
                <w:spacing w:val="0"/>
              </w:rPr>
              <w:t>NFBR0467 - Oslo Plads Syd trappe til perron og spor 12</w:t>
            </w:r>
          </w:p>
        </w:tc>
      </w:tr>
    </w:tbl>
    <w:p w14:paraId="0437945A" w14:textId="77777777" w:rsidR="002E1A7C" w:rsidRPr="00320475" w:rsidRDefault="002E1A7C" w:rsidP="009E45CC"/>
    <w:p w14:paraId="6342EE40" w14:textId="77777777" w:rsidR="009E45CC" w:rsidRPr="00320475" w:rsidRDefault="009E45CC" w:rsidP="009E45CC">
      <w:pPr>
        <w:sectPr w:rsidR="009E45CC" w:rsidRPr="00320475" w:rsidSect="003575D9">
          <w:footerReference w:type="default" r:id="rId15"/>
          <w:pgSz w:w="11906" w:h="16838" w:code="9"/>
          <w:pgMar w:top="737" w:right="567" w:bottom="1560" w:left="567" w:header="340" w:footer="340" w:gutter="0"/>
          <w:cols w:space="708"/>
          <w:docGrid w:linePitch="360"/>
        </w:sectPr>
      </w:pPr>
    </w:p>
    <w:p w14:paraId="19BAF7E0" w14:textId="77777777" w:rsidR="009E45CC" w:rsidRPr="00320475" w:rsidRDefault="009E45CC" w:rsidP="002412B6">
      <w:pPr>
        <w:spacing w:after="360" w:line="420" w:lineRule="exact"/>
        <w:rPr>
          <w:b/>
          <w:sz w:val="36"/>
          <w:szCs w:val="36"/>
        </w:rPr>
      </w:pPr>
      <w:bookmarkStart w:id="1" w:name="Indhold"/>
      <w:r w:rsidRPr="00320475">
        <w:rPr>
          <w:b/>
          <w:sz w:val="36"/>
          <w:szCs w:val="36"/>
        </w:rPr>
        <w:lastRenderedPageBreak/>
        <w:t>Indhold</w:t>
      </w:r>
      <w:bookmarkEnd w:id="1"/>
    </w:p>
    <w:p w14:paraId="5A099AD4" w14:textId="31E1B667" w:rsidR="00FB09CB" w:rsidRDefault="009463AD">
      <w:pPr>
        <w:pStyle w:val="Indholdsfortegnelse1"/>
        <w:rPr>
          <w:rFonts w:asciiTheme="minorHAnsi" w:eastAsiaTheme="minorEastAsia" w:hAnsiTheme="minorHAnsi" w:cstheme="minorBidi"/>
          <w:b w:val="0"/>
          <w:sz w:val="22"/>
        </w:rPr>
      </w:pPr>
      <w:r w:rsidRPr="00320475">
        <w:rPr>
          <w:noProof w:val="0"/>
        </w:rPr>
        <w:fldChar w:fldCharType="begin"/>
      </w:r>
      <w:r w:rsidRPr="00320475">
        <w:rPr>
          <w:noProof w:val="0"/>
        </w:rPr>
        <w:instrText xml:space="preserve"> TOC \o "1-5" \u </w:instrText>
      </w:r>
      <w:r w:rsidRPr="00320475">
        <w:rPr>
          <w:noProof w:val="0"/>
        </w:rPr>
        <w:fldChar w:fldCharType="separate"/>
      </w:r>
      <w:r w:rsidR="00FB09CB">
        <w:t>1</w:t>
      </w:r>
      <w:r w:rsidR="00FB09CB">
        <w:rPr>
          <w:rFonts w:asciiTheme="minorHAnsi" w:eastAsiaTheme="minorEastAsia" w:hAnsiTheme="minorHAnsi" w:cstheme="minorBidi"/>
          <w:b w:val="0"/>
          <w:sz w:val="22"/>
        </w:rPr>
        <w:tab/>
      </w:r>
      <w:r w:rsidR="00FB09CB">
        <w:t>Bygherreleverancer</w:t>
      </w:r>
      <w:r w:rsidR="00FB09CB">
        <w:tab/>
      </w:r>
      <w:r w:rsidR="00FB09CB">
        <w:fldChar w:fldCharType="begin"/>
      </w:r>
      <w:r w:rsidR="00FB09CB">
        <w:instrText xml:space="preserve"> PAGEREF _Toc136002720 \h </w:instrText>
      </w:r>
      <w:r w:rsidR="00FB09CB">
        <w:fldChar w:fldCharType="separate"/>
      </w:r>
      <w:r w:rsidR="00FB09CB">
        <w:t>3</w:t>
      </w:r>
      <w:r w:rsidR="00FB09CB">
        <w:fldChar w:fldCharType="end"/>
      </w:r>
    </w:p>
    <w:p w14:paraId="3D85A04A" w14:textId="785B5510" w:rsidR="00FB09CB" w:rsidRDefault="00FB09CB">
      <w:pPr>
        <w:pStyle w:val="Indholdsfortegnelse2"/>
        <w:rPr>
          <w:rFonts w:asciiTheme="minorHAnsi" w:eastAsiaTheme="minorEastAsia" w:hAnsiTheme="minorHAnsi" w:cstheme="minorBidi"/>
          <w:sz w:val="22"/>
        </w:rPr>
      </w:pPr>
      <w:r>
        <w:t>1.1</w:t>
      </w:r>
      <w:r>
        <w:rPr>
          <w:rFonts w:asciiTheme="minorHAnsi" w:eastAsiaTheme="minorEastAsia" w:hAnsiTheme="minorHAnsi" w:cstheme="minorBidi"/>
          <w:sz w:val="22"/>
        </w:rPr>
        <w:tab/>
      </w:r>
      <w:r>
        <w:t>Levering af bygherreleverancer</w:t>
      </w:r>
      <w:r>
        <w:tab/>
      </w:r>
      <w:r>
        <w:fldChar w:fldCharType="begin"/>
      </w:r>
      <w:r>
        <w:instrText xml:space="preserve"> PAGEREF _Toc136002721 \h </w:instrText>
      </w:r>
      <w:r>
        <w:fldChar w:fldCharType="separate"/>
      </w:r>
      <w:r>
        <w:t>3</w:t>
      </w:r>
      <w:r>
        <w:fldChar w:fldCharType="end"/>
      </w:r>
    </w:p>
    <w:p w14:paraId="4A631897" w14:textId="3093D6D6" w:rsidR="00FB09CB" w:rsidRDefault="00FB09CB">
      <w:pPr>
        <w:pStyle w:val="Indholdsfortegnelse2"/>
        <w:rPr>
          <w:rFonts w:asciiTheme="minorHAnsi" w:eastAsiaTheme="minorEastAsia" w:hAnsiTheme="minorHAnsi" w:cstheme="minorBidi"/>
          <w:sz w:val="22"/>
        </w:rPr>
      </w:pPr>
      <w:r>
        <w:t>1.2</w:t>
      </w:r>
      <w:r>
        <w:rPr>
          <w:rFonts w:asciiTheme="minorHAnsi" w:eastAsiaTheme="minorEastAsia" w:hAnsiTheme="minorHAnsi" w:cstheme="minorBidi"/>
          <w:sz w:val="22"/>
        </w:rPr>
        <w:tab/>
      </w:r>
      <w:r>
        <w:t>Afhentning af bygherreleverancer</w:t>
      </w:r>
      <w:r>
        <w:tab/>
      </w:r>
      <w:r>
        <w:fldChar w:fldCharType="begin"/>
      </w:r>
      <w:r>
        <w:instrText xml:space="preserve"> PAGEREF _Toc136002722 \h </w:instrText>
      </w:r>
      <w:r>
        <w:fldChar w:fldCharType="separate"/>
      </w:r>
      <w:r>
        <w:t>3</w:t>
      </w:r>
      <w:r>
        <w:fldChar w:fldCharType="end"/>
      </w:r>
    </w:p>
    <w:p w14:paraId="56B32D4C" w14:textId="1A1F09F6" w:rsidR="00FB09CB" w:rsidRDefault="00FB09CB">
      <w:pPr>
        <w:pStyle w:val="Indholdsfortegnelse2"/>
        <w:rPr>
          <w:rFonts w:asciiTheme="minorHAnsi" w:eastAsiaTheme="minorEastAsia" w:hAnsiTheme="minorHAnsi" w:cstheme="minorBidi"/>
          <w:sz w:val="22"/>
        </w:rPr>
      </w:pPr>
      <w:r>
        <w:t>1.3</w:t>
      </w:r>
      <w:r>
        <w:rPr>
          <w:rFonts w:asciiTheme="minorHAnsi" w:eastAsiaTheme="minorEastAsia" w:hAnsiTheme="minorHAnsi" w:cstheme="minorBidi"/>
          <w:sz w:val="22"/>
        </w:rPr>
        <w:tab/>
      </w:r>
      <w:r>
        <w:t>Transport og af- og pålæsning</w:t>
      </w:r>
      <w:r>
        <w:tab/>
      </w:r>
      <w:r>
        <w:fldChar w:fldCharType="begin"/>
      </w:r>
      <w:r>
        <w:instrText xml:space="preserve"> PAGEREF _Toc136002723 \h </w:instrText>
      </w:r>
      <w:r>
        <w:fldChar w:fldCharType="separate"/>
      </w:r>
      <w:r>
        <w:t>3</w:t>
      </w:r>
      <w:r>
        <w:fldChar w:fldCharType="end"/>
      </w:r>
    </w:p>
    <w:p w14:paraId="32DDB1A6" w14:textId="471B7CE5" w:rsidR="00FB09CB" w:rsidRDefault="00FB09CB">
      <w:pPr>
        <w:pStyle w:val="Indholdsfortegnelse2"/>
        <w:rPr>
          <w:rFonts w:asciiTheme="minorHAnsi" w:eastAsiaTheme="minorEastAsia" w:hAnsiTheme="minorHAnsi" w:cstheme="minorBidi"/>
          <w:sz w:val="22"/>
        </w:rPr>
      </w:pPr>
      <w:r>
        <w:t>1.4</w:t>
      </w:r>
      <w:r>
        <w:rPr>
          <w:rFonts w:asciiTheme="minorHAnsi" w:eastAsiaTheme="minorEastAsia" w:hAnsiTheme="minorHAnsi" w:cstheme="minorBidi"/>
          <w:sz w:val="22"/>
        </w:rPr>
        <w:tab/>
      </w:r>
      <w:r>
        <w:t>Modtagekontrol af bygherreleverancer</w:t>
      </w:r>
      <w:r>
        <w:tab/>
      </w:r>
      <w:r>
        <w:fldChar w:fldCharType="begin"/>
      </w:r>
      <w:r>
        <w:instrText xml:space="preserve"> PAGEREF _Toc136002724 \h </w:instrText>
      </w:r>
      <w:r>
        <w:fldChar w:fldCharType="separate"/>
      </w:r>
      <w:r>
        <w:t>3</w:t>
      </w:r>
      <w:r>
        <w:fldChar w:fldCharType="end"/>
      </w:r>
    </w:p>
    <w:p w14:paraId="7DF4FC80" w14:textId="32B59C37" w:rsidR="00FB09CB" w:rsidRDefault="00FB09CB">
      <w:pPr>
        <w:pStyle w:val="Indholdsfortegnelse2"/>
        <w:rPr>
          <w:rFonts w:asciiTheme="minorHAnsi" w:eastAsiaTheme="minorEastAsia" w:hAnsiTheme="minorHAnsi" w:cstheme="minorBidi"/>
          <w:sz w:val="22"/>
        </w:rPr>
      </w:pPr>
      <w:r>
        <w:t>1.5</w:t>
      </w:r>
      <w:r>
        <w:rPr>
          <w:rFonts w:asciiTheme="minorHAnsi" w:eastAsiaTheme="minorEastAsia" w:hAnsiTheme="minorHAnsi" w:cstheme="minorBidi"/>
          <w:sz w:val="22"/>
        </w:rPr>
        <w:tab/>
      </w:r>
      <w:r>
        <w:t>Hjælpematerialer mv. (lademittel)</w:t>
      </w:r>
      <w:r>
        <w:tab/>
      </w:r>
      <w:r>
        <w:fldChar w:fldCharType="begin"/>
      </w:r>
      <w:r>
        <w:instrText xml:space="preserve"> PAGEREF _Toc136002725 \h </w:instrText>
      </w:r>
      <w:r>
        <w:fldChar w:fldCharType="separate"/>
      </w:r>
      <w:r>
        <w:t>4</w:t>
      </w:r>
      <w:r>
        <w:fldChar w:fldCharType="end"/>
      </w:r>
    </w:p>
    <w:p w14:paraId="3A87BA7A" w14:textId="20BFBC18" w:rsidR="00FB09CB" w:rsidRDefault="00FB09CB">
      <w:pPr>
        <w:pStyle w:val="Indholdsfortegnelse2"/>
        <w:rPr>
          <w:rFonts w:asciiTheme="minorHAnsi" w:eastAsiaTheme="minorEastAsia" w:hAnsiTheme="minorHAnsi" w:cstheme="minorBidi"/>
          <w:sz w:val="22"/>
        </w:rPr>
      </w:pPr>
      <w:r>
        <w:t>1.6</w:t>
      </w:r>
      <w:r>
        <w:rPr>
          <w:rFonts w:asciiTheme="minorHAnsi" w:eastAsiaTheme="minorEastAsia" w:hAnsiTheme="minorHAnsi" w:cstheme="minorBidi"/>
          <w:sz w:val="22"/>
        </w:rPr>
        <w:tab/>
      </w:r>
      <w:r>
        <w:t>Opbevaring af bygherreleverancer</w:t>
      </w:r>
      <w:r>
        <w:tab/>
      </w:r>
      <w:r>
        <w:fldChar w:fldCharType="begin"/>
      </w:r>
      <w:r>
        <w:instrText xml:space="preserve"> PAGEREF _Toc136002726 \h </w:instrText>
      </w:r>
      <w:r>
        <w:fldChar w:fldCharType="separate"/>
      </w:r>
      <w:r>
        <w:t>4</w:t>
      </w:r>
      <w:r>
        <w:fldChar w:fldCharType="end"/>
      </w:r>
    </w:p>
    <w:p w14:paraId="0409BD74" w14:textId="60C0DB55" w:rsidR="00FB09CB" w:rsidRDefault="00FB09CB">
      <w:pPr>
        <w:pStyle w:val="Indholdsfortegnelse2"/>
        <w:rPr>
          <w:rFonts w:asciiTheme="minorHAnsi" w:eastAsiaTheme="minorEastAsia" w:hAnsiTheme="minorHAnsi" w:cstheme="minorBidi"/>
          <w:sz w:val="22"/>
        </w:rPr>
      </w:pPr>
      <w:r>
        <w:t>1.7</w:t>
      </w:r>
      <w:r>
        <w:rPr>
          <w:rFonts w:asciiTheme="minorHAnsi" w:eastAsiaTheme="minorEastAsia" w:hAnsiTheme="minorHAnsi" w:cstheme="minorBidi"/>
          <w:sz w:val="22"/>
        </w:rPr>
        <w:tab/>
      </w:r>
      <w:r>
        <w:t>Returnering af bygherreleverancer</w:t>
      </w:r>
      <w:r>
        <w:tab/>
      </w:r>
      <w:r>
        <w:fldChar w:fldCharType="begin"/>
      </w:r>
      <w:r>
        <w:instrText xml:space="preserve"> PAGEREF _Toc136002727 \h </w:instrText>
      </w:r>
      <w:r>
        <w:fldChar w:fldCharType="separate"/>
      </w:r>
      <w:r>
        <w:t>4</w:t>
      </w:r>
      <w:r>
        <w:fldChar w:fldCharType="end"/>
      </w:r>
    </w:p>
    <w:p w14:paraId="04B5CA89" w14:textId="74B7B6AC" w:rsidR="00FB09CB" w:rsidRDefault="00FB09CB">
      <w:pPr>
        <w:pStyle w:val="Indholdsfortegnelse1"/>
        <w:rPr>
          <w:rFonts w:asciiTheme="minorHAnsi" w:eastAsiaTheme="minorEastAsia" w:hAnsiTheme="minorHAnsi" w:cstheme="minorBidi"/>
          <w:b w:val="0"/>
          <w:sz w:val="22"/>
        </w:rPr>
      </w:pPr>
      <w:r>
        <w:t>2</w:t>
      </w:r>
      <w:r>
        <w:rPr>
          <w:rFonts w:asciiTheme="minorHAnsi" w:eastAsiaTheme="minorEastAsia" w:hAnsiTheme="minorHAnsi" w:cstheme="minorBidi"/>
          <w:b w:val="0"/>
          <w:sz w:val="22"/>
        </w:rPr>
        <w:tab/>
      </w:r>
      <w:r>
        <w:t>Skema over materialer, der leveres som bygherreleverance, samt særlige forhold for disse</w:t>
      </w:r>
      <w:r>
        <w:tab/>
      </w:r>
      <w:r>
        <w:fldChar w:fldCharType="begin"/>
      </w:r>
      <w:r>
        <w:instrText xml:space="preserve"> PAGEREF _Toc136002728 \h </w:instrText>
      </w:r>
      <w:r>
        <w:fldChar w:fldCharType="separate"/>
      </w:r>
      <w:r>
        <w:t>5</w:t>
      </w:r>
      <w:r>
        <w:fldChar w:fldCharType="end"/>
      </w:r>
    </w:p>
    <w:p w14:paraId="60F5A070" w14:textId="4D279082" w:rsidR="00802D78" w:rsidRPr="00320475" w:rsidRDefault="009463AD" w:rsidP="00F16E7B">
      <w:pPr>
        <w:spacing w:before="60" w:after="60"/>
      </w:pPr>
      <w:r w:rsidRPr="00320475">
        <w:fldChar w:fldCharType="end"/>
      </w:r>
    </w:p>
    <w:p w14:paraId="4A18E478" w14:textId="77777777" w:rsidR="00163D92" w:rsidRPr="00320475" w:rsidRDefault="00163D92" w:rsidP="002412B6"/>
    <w:p w14:paraId="3801AC22" w14:textId="77777777" w:rsidR="00163D92" w:rsidRPr="00320475" w:rsidRDefault="00163D92" w:rsidP="002412B6">
      <w:pPr>
        <w:sectPr w:rsidR="00163D92" w:rsidRPr="00320475" w:rsidSect="0053083D">
          <w:headerReference w:type="even" r:id="rId16"/>
          <w:headerReference w:type="default" r:id="rId17"/>
          <w:footerReference w:type="default" r:id="rId18"/>
          <w:headerReference w:type="first" r:id="rId19"/>
          <w:footerReference w:type="first" r:id="rId20"/>
          <w:pgSz w:w="11906" w:h="16838"/>
          <w:pgMar w:top="1559" w:right="3969" w:bottom="1276" w:left="1134" w:header="709" w:footer="709" w:gutter="0"/>
          <w:cols w:space="708"/>
          <w:docGrid w:linePitch="360"/>
        </w:sectPr>
      </w:pPr>
    </w:p>
    <w:p w14:paraId="2682EF12" w14:textId="77777777" w:rsidR="00D87135" w:rsidRPr="000D24FE" w:rsidRDefault="00D87135" w:rsidP="000D24FE">
      <w:pPr>
        <w:pStyle w:val="Overskrift1"/>
        <w:numPr>
          <w:ilvl w:val="0"/>
          <w:numId w:val="17"/>
        </w:numPr>
      </w:pPr>
      <w:bookmarkStart w:id="4" w:name="Heading1"/>
      <w:bookmarkStart w:id="5" w:name="BagsideGrafik"/>
      <w:bookmarkStart w:id="6" w:name="_Toc86044490"/>
      <w:bookmarkStart w:id="7" w:name="_Toc136002720"/>
      <w:bookmarkEnd w:id="4"/>
      <w:bookmarkEnd w:id="5"/>
      <w:r w:rsidRPr="000D24FE">
        <w:lastRenderedPageBreak/>
        <w:t>Bygherreleverancer</w:t>
      </w:r>
      <w:bookmarkEnd w:id="6"/>
      <w:bookmarkEnd w:id="7"/>
    </w:p>
    <w:p w14:paraId="081A39EB" w14:textId="77777777" w:rsidR="00D87135" w:rsidRDefault="00D87135" w:rsidP="00D87135">
      <w:pPr>
        <w:pStyle w:val="Brdtekst"/>
        <w:ind w:right="1134"/>
        <w:jc w:val="both"/>
        <w:rPr>
          <w:rFonts w:asciiTheme="majorHAnsi" w:hAnsiTheme="majorHAnsi" w:cstheme="majorHAnsi"/>
          <w:sz w:val="20"/>
          <w:szCs w:val="20"/>
        </w:rPr>
      </w:pPr>
      <w:r>
        <w:rPr>
          <w:rFonts w:asciiTheme="majorHAnsi" w:hAnsiTheme="majorHAnsi" w:cstheme="majorHAnsi"/>
          <w:sz w:val="20"/>
          <w:szCs w:val="20"/>
        </w:rPr>
        <w:t xml:space="preserve">I entreprisen medgår materialer som angivet i bygherreleverancelister. Entreprenørens ansvar og forpligtelser er angivet i nærværende bilag.   </w:t>
      </w:r>
    </w:p>
    <w:p w14:paraId="712C9E92" w14:textId="77777777" w:rsidR="00D87135" w:rsidRDefault="00D87135" w:rsidP="00D87135">
      <w:pPr>
        <w:pStyle w:val="Brdtekst"/>
        <w:ind w:right="1134"/>
        <w:jc w:val="both"/>
        <w:rPr>
          <w:rFonts w:asciiTheme="majorHAnsi" w:hAnsiTheme="majorHAnsi" w:cstheme="majorHAnsi"/>
          <w:sz w:val="20"/>
          <w:szCs w:val="20"/>
        </w:rPr>
      </w:pPr>
    </w:p>
    <w:p w14:paraId="57CC3BB4" w14:textId="77777777" w:rsidR="00D87135" w:rsidRDefault="00D87135" w:rsidP="00D87135">
      <w:pPr>
        <w:pStyle w:val="Brdtekst"/>
        <w:numPr>
          <w:ilvl w:val="0"/>
          <w:numId w:val="24"/>
        </w:numPr>
        <w:overflowPunct w:val="0"/>
        <w:autoSpaceDE w:val="0"/>
        <w:autoSpaceDN w:val="0"/>
        <w:adjustRightInd w:val="0"/>
        <w:spacing w:line="240" w:lineRule="auto"/>
        <w:ind w:right="1134"/>
        <w:jc w:val="both"/>
        <w:rPr>
          <w:rFonts w:asciiTheme="majorHAnsi" w:hAnsiTheme="majorHAnsi" w:cstheme="majorHAnsi"/>
          <w:sz w:val="20"/>
          <w:szCs w:val="20"/>
        </w:rPr>
      </w:pPr>
      <w:r>
        <w:rPr>
          <w:rFonts w:asciiTheme="majorHAnsi" w:hAnsiTheme="majorHAnsi" w:cstheme="majorHAnsi"/>
          <w:sz w:val="20"/>
          <w:szCs w:val="20"/>
        </w:rPr>
        <w:t>Bygherreleverancelisten findes i Bilag 2.1</w:t>
      </w:r>
    </w:p>
    <w:p w14:paraId="511B3B30" w14:textId="77777777" w:rsidR="00D87135" w:rsidRDefault="00D87135" w:rsidP="00D87135">
      <w:pPr>
        <w:pStyle w:val="Brdtekst"/>
        <w:ind w:right="1134"/>
        <w:jc w:val="both"/>
        <w:rPr>
          <w:rFonts w:asciiTheme="majorHAnsi" w:hAnsiTheme="majorHAnsi" w:cstheme="majorHAnsi"/>
          <w:sz w:val="20"/>
          <w:szCs w:val="20"/>
        </w:rPr>
      </w:pPr>
    </w:p>
    <w:p w14:paraId="1CBA6F44" w14:textId="77777777" w:rsidR="00D87135" w:rsidRDefault="00D87135" w:rsidP="00D87135">
      <w:pPr>
        <w:pStyle w:val="Brdtekst"/>
        <w:ind w:right="1134"/>
        <w:jc w:val="both"/>
        <w:rPr>
          <w:rFonts w:asciiTheme="majorHAnsi" w:hAnsiTheme="majorHAnsi" w:cstheme="majorHAnsi"/>
          <w:sz w:val="20"/>
          <w:szCs w:val="20"/>
        </w:rPr>
      </w:pPr>
      <w:r>
        <w:rPr>
          <w:rFonts w:asciiTheme="majorHAnsi" w:hAnsiTheme="majorHAnsi" w:cstheme="majorHAnsi"/>
          <w:sz w:val="20"/>
          <w:szCs w:val="20"/>
        </w:rPr>
        <w:t xml:space="preserve">Efter kontraktindgåelse får entreprenøren udleveret varemodtagelseskopier af Banedanmarks indkøbs- og omlagringsordrer, hørende til bygherreleverancerne. Entreprenøren får dermed overdraget ansvaret for håndtering af bygherreleverancerne.  </w:t>
      </w:r>
    </w:p>
    <w:p w14:paraId="374B3A7A" w14:textId="77777777" w:rsidR="00D87135" w:rsidRDefault="00D87135" w:rsidP="00D87135">
      <w:pPr>
        <w:pStyle w:val="Brdtekst"/>
        <w:ind w:right="1134"/>
        <w:jc w:val="both"/>
        <w:rPr>
          <w:rFonts w:asciiTheme="majorHAnsi" w:hAnsiTheme="majorHAnsi" w:cstheme="majorHAnsi"/>
          <w:sz w:val="20"/>
          <w:szCs w:val="20"/>
        </w:rPr>
      </w:pPr>
    </w:p>
    <w:p w14:paraId="5C0F2BB1" w14:textId="77777777" w:rsidR="00D87135" w:rsidRDefault="00D87135" w:rsidP="00D87135">
      <w:pPr>
        <w:pStyle w:val="Brdtekst"/>
        <w:ind w:right="1134"/>
        <w:jc w:val="both"/>
        <w:rPr>
          <w:rFonts w:asciiTheme="majorHAnsi" w:hAnsiTheme="majorHAnsi" w:cstheme="majorHAnsi"/>
          <w:sz w:val="20"/>
          <w:szCs w:val="20"/>
        </w:rPr>
      </w:pPr>
      <w:r>
        <w:rPr>
          <w:rFonts w:asciiTheme="majorHAnsi" w:hAnsiTheme="majorHAnsi" w:cstheme="majorHAnsi"/>
          <w:sz w:val="20"/>
          <w:szCs w:val="20"/>
        </w:rPr>
        <w:t>Af varemodtagelseskopien vil det fremgå, om materialerne leveres på en nærmere specificeret adresse eller om materialerne skal afhentes på en nærmere specificeret adresse, jf. nedenfor.</w:t>
      </w:r>
    </w:p>
    <w:p w14:paraId="4D0C092E" w14:textId="77777777" w:rsidR="00D87135" w:rsidRDefault="00D87135" w:rsidP="00D87135">
      <w:pPr>
        <w:pStyle w:val="Brdtekst"/>
        <w:ind w:right="1134"/>
        <w:jc w:val="both"/>
        <w:rPr>
          <w:rFonts w:asciiTheme="majorHAnsi" w:hAnsiTheme="majorHAnsi" w:cstheme="majorHAnsi"/>
          <w:sz w:val="20"/>
          <w:szCs w:val="20"/>
        </w:rPr>
      </w:pPr>
    </w:p>
    <w:p w14:paraId="61C9086B" w14:textId="77777777" w:rsidR="00D87135" w:rsidRPr="000D24FE" w:rsidRDefault="00D87135" w:rsidP="000D24FE">
      <w:pPr>
        <w:pStyle w:val="Overskrift2"/>
        <w:numPr>
          <w:ilvl w:val="1"/>
          <w:numId w:val="17"/>
        </w:numPr>
      </w:pPr>
      <w:bookmarkStart w:id="8" w:name="_Toc86044491"/>
      <w:bookmarkStart w:id="9" w:name="_Toc136002721"/>
      <w:r w:rsidRPr="000D24FE">
        <w:t>Levering af bygherreleverancer</w:t>
      </w:r>
      <w:bookmarkEnd w:id="8"/>
      <w:bookmarkEnd w:id="9"/>
    </w:p>
    <w:p w14:paraId="287DA287" w14:textId="43449BAF" w:rsidR="00D1042D" w:rsidRDefault="00D87135" w:rsidP="00D87135">
      <w:pPr>
        <w:pStyle w:val="Brdtekst"/>
        <w:ind w:right="1134"/>
        <w:jc w:val="both"/>
        <w:rPr>
          <w:rFonts w:asciiTheme="majorHAnsi" w:hAnsiTheme="majorHAnsi" w:cstheme="majorHAnsi"/>
          <w:sz w:val="20"/>
          <w:szCs w:val="20"/>
        </w:rPr>
      </w:pPr>
      <w:r>
        <w:rPr>
          <w:rFonts w:asciiTheme="majorHAnsi" w:hAnsiTheme="majorHAnsi" w:cstheme="majorHAnsi"/>
          <w:sz w:val="20"/>
          <w:szCs w:val="20"/>
        </w:rPr>
        <w:t xml:space="preserve">Leveringsterminer og leveringsadresse er angivet på de udleverede varemodtagelseskopier. Hvis der for visse materialer er særlige forhold omkring levering, er det beskrevet i skemaet nedenfor. Foreligger der en forsinkelse af en bygherreleverance, skal entreprenøren straks meddele det til byggeledelsen. </w:t>
      </w:r>
    </w:p>
    <w:p w14:paraId="6B5B5279" w14:textId="77777777" w:rsidR="00D87135" w:rsidRPr="000D24FE" w:rsidRDefault="00D87135" w:rsidP="000D24FE">
      <w:pPr>
        <w:pStyle w:val="Overskrift2"/>
        <w:numPr>
          <w:ilvl w:val="1"/>
          <w:numId w:val="17"/>
        </w:numPr>
      </w:pPr>
      <w:bookmarkStart w:id="10" w:name="_Toc86044492"/>
      <w:bookmarkStart w:id="11" w:name="_Toc136002722"/>
      <w:r w:rsidRPr="000D24FE">
        <w:t>Afhentning af bygherreleverancer</w:t>
      </w:r>
      <w:bookmarkEnd w:id="10"/>
      <w:bookmarkEnd w:id="11"/>
    </w:p>
    <w:p w14:paraId="2977D2AF" w14:textId="77777777" w:rsidR="00D87135" w:rsidRDefault="00D87135" w:rsidP="00D87135">
      <w:pPr>
        <w:pStyle w:val="Brdtekst"/>
        <w:ind w:right="1134"/>
        <w:jc w:val="both"/>
        <w:rPr>
          <w:rFonts w:asciiTheme="majorHAnsi" w:hAnsiTheme="majorHAnsi" w:cstheme="majorHAnsi"/>
          <w:sz w:val="20"/>
          <w:szCs w:val="20"/>
        </w:rPr>
      </w:pPr>
      <w:r>
        <w:rPr>
          <w:rFonts w:asciiTheme="majorHAnsi" w:hAnsiTheme="majorHAnsi" w:cstheme="majorHAnsi"/>
          <w:sz w:val="20"/>
          <w:szCs w:val="20"/>
        </w:rPr>
        <w:t xml:space="preserve">Leveringsterminer og afhentningsadresse er angivet på de udleverede varemodtagelseskopier. I forbindelse med afhentning kan vareudlevering kun ske mod fremvisning af varemodtagelseskopi. Hvis der for visse materialer er særlige forhold omkring afhentning, er det beskrevet i skemaet nedenfor. Alle ændringer i forbindelse med afhentning af bygherreleverancer skal aftales med byggeledelsen. </w:t>
      </w:r>
    </w:p>
    <w:p w14:paraId="74DA5E9C" w14:textId="77777777" w:rsidR="00D87135" w:rsidRDefault="00D87135" w:rsidP="00D87135">
      <w:pPr>
        <w:tabs>
          <w:tab w:val="left" w:pos="1304"/>
          <w:tab w:val="left" w:pos="2552"/>
          <w:tab w:val="left" w:pos="10206"/>
        </w:tabs>
        <w:ind w:right="1134"/>
        <w:jc w:val="both"/>
        <w:rPr>
          <w:rFonts w:asciiTheme="majorHAnsi" w:hAnsiTheme="majorHAnsi" w:cstheme="majorHAnsi"/>
          <w:szCs w:val="18"/>
        </w:rPr>
      </w:pPr>
    </w:p>
    <w:p w14:paraId="786C7B1B" w14:textId="376EAA78" w:rsidR="00D87135" w:rsidRDefault="00D87135" w:rsidP="00D87135">
      <w:pPr>
        <w:tabs>
          <w:tab w:val="left" w:pos="1304"/>
          <w:tab w:val="left" w:pos="2552"/>
          <w:tab w:val="left" w:pos="10206"/>
        </w:tabs>
        <w:ind w:right="1134"/>
        <w:jc w:val="both"/>
        <w:rPr>
          <w:rFonts w:asciiTheme="majorHAnsi" w:hAnsiTheme="majorHAnsi" w:cstheme="majorHAnsi"/>
          <w:szCs w:val="18"/>
        </w:rPr>
      </w:pPr>
      <w:r>
        <w:rPr>
          <w:rFonts w:asciiTheme="majorHAnsi" w:hAnsiTheme="majorHAnsi" w:cstheme="majorHAnsi"/>
          <w:szCs w:val="18"/>
        </w:rPr>
        <w:t>Banedanmarks lager i H</w:t>
      </w:r>
      <w:r w:rsidR="00D1042D">
        <w:rPr>
          <w:rFonts w:asciiTheme="majorHAnsi" w:hAnsiTheme="majorHAnsi" w:cstheme="majorHAnsi"/>
          <w:szCs w:val="18"/>
        </w:rPr>
        <w:t>edehusene</w:t>
      </w:r>
      <w:r w:rsidR="00DB18F9">
        <w:rPr>
          <w:rFonts w:asciiTheme="majorHAnsi" w:hAnsiTheme="majorHAnsi" w:cstheme="majorHAnsi"/>
          <w:szCs w:val="18"/>
        </w:rPr>
        <w:t>, Baldersbuen 2, 2640 Hedehusene</w:t>
      </w:r>
      <w:r>
        <w:rPr>
          <w:rFonts w:asciiTheme="majorHAnsi" w:hAnsiTheme="majorHAnsi" w:cstheme="majorHAnsi"/>
          <w:szCs w:val="18"/>
        </w:rPr>
        <w:t xml:space="preserve"> har åbent alle hverdage 07.00 – 1</w:t>
      </w:r>
      <w:r w:rsidR="00DB18F9">
        <w:rPr>
          <w:rFonts w:asciiTheme="majorHAnsi" w:hAnsiTheme="majorHAnsi" w:cstheme="majorHAnsi"/>
          <w:szCs w:val="18"/>
        </w:rPr>
        <w:t>4.15</w:t>
      </w:r>
      <w:r>
        <w:rPr>
          <w:rFonts w:asciiTheme="majorHAnsi" w:hAnsiTheme="majorHAnsi" w:cstheme="majorHAnsi"/>
          <w:szCs w:val="18"/>
        </w:rPr>
        <w:t>.</w:t>
      </w:r>
    </w:p>
    <w:p w14:paraId="74BBC57F" w14:textId="77777777" w:rsidR="00D87135" w:rsidRPr="000D24FE" w:rsidRDefault="00D87135" w:rsidP="000D24FE">
      <w:pPr>
        <w:pStyle w:val="Overskrift2"/>
        <w:numPr>
          <w:ilvl w:val="1"/>
          <w:numId w:val="17"/>
        </w:numPr>
      </w:pPr>
      <w:bookmarkStart w:id="12" w:name="_Toc86044493"/>
      <w:bookmarkStart w:id="13" w:name="_Toc136002723"/>
      <w:r w:rsidRPr="000D24FE">
        <w:t>Transport og af- og pålæsning</w:t>
      </w:r>
      <w:bookmarkEnd w:id="12"/>
      <w:bookmarkEnd w:id="13"/>
    </w:p>
    <w:p w14:paraId="6294A1BB" w14:textId="77777777" w:rsidR="00D87135" w:rsidRDefault="00D87135" w:rsidP="00D87135">
      <w:pPr>
        <w:tabs>
          <w:tab w:val="left" w:pos="1304"/>
          <w:tab w:val="left" w:pos="2552"/>
          <w:tab w:val="left" w:pos="10206"/>
        </w:tabs>
        <w:ind w:right="1134"/>
        <w:jc w:val="both"/>
        <w:rPr>
          <w:rFonts w:asciiTheme="majorHAnsi" w:hAnsiTheme="majorHAnsi" w:cstheme="majorHAnsi"/>
          <w:szCs w:val="18"/>
        </w:rPr>
      </w:pPr>
      <w:r>
        <w:rPr>
          <w:rFonts w:asciiTheme="majorHAnsi" w:hAnsiTheme="majorHAnsi" w:cstheme="majorHAnsi"/>
          <w:szCs w:val="18"/>
        </w:rPr>
        <w:t>Al transport og af- og pålæsning af materialer i forbindelse med bygherreleverancer udføres af Entreprenøren, herunder:</w:t>
      </w:r>
    </w:p>
    <w:p w14:paraId="7B0D61DD" w14:textId="77777777" w:rsidR="00D87135" w:rsidRDefault="00D87135" w:rsidP="00D87135">
      <w:pPr>
        <w:tabs>
          <w:tab w:val="left" w:pos="1304"/>
          <w:tab w:val="left" w:pos="2552"/>
          <w:tab w:val="left" w:pos="10206"/>
        </w:tabs>
        <w:ind w:right="1134"/>
        <w:jc w:val="both"/>
        <w:rPr>
          <w:rFonts w:asciiTheme="majorHAnsi" w:hAnsiTheme="majorHAnsi" w:cstheme="majorHAnsi"/>
          <w:szCs w:val="18"/>
        </w:rPr>
      </w:pPr>
    </w:p>
    <w:p w14:paraId="4B7060CF" w14:textId="77777777" w:rsidR="00D87135" w:rsidRDefault="00D87135" w:rsidP="00D87135">
      <w:pPr>
        <w:pStyle w:val="Listeafsnit"/>
        <w:numPr>
          <w:ilvl w:val="0"/>
          <w:numId w:val="25"/>
        </w:numPr>
        <w:tabs>
          <w:tab w:val="left" w:pos="1304"/>
          <w:tab w:val="left" w:pos="2552"/>
          <w:tab w:val="left" w:pos="10206"/>
        </w:tabs>
        <w:overflowPunct w:val="0"/>
        <w:autoSpaceDE w:val="0"/>
        <w:autoSpaceDN w:val="0"/>
        <w:adjustRightInd w:val="0"/>
        <w:spacing w:line="240" w:lineRule="auto"/>
        <w:ind w:right="1134"/>
        <w:jc w:val="both"/>
        <w:rPr>
          <w:rFonts w:asciiTheme="majorHAnsi" w:hAnsiTheme="majorHAnsi" w:cstheme="majorHAnsi"/>
          <w:szCs w:val="18"/>
        </w:rPr>
      </w:pPr>
      <w:r>
        <w:rPr>
          <w:rFonts w:asciiTheme="majorHAnsi" w:hAnsiTheme="majorHAnsi" w:cstheme="majorHAnsi"/>
          <w:szCs w:val="18"/>
        </w:rPr>
        <w:t>Transport af materialer fra afhentningssted til oplægsplads/byggeplads/indbygningssted.</w:t>
      </w:r>
    </w:p>
    <w:p w14:paraId="313EB30D" w14:textId="77777777" w:rsidR="00D87135" w:rsidRDefault="00D87135" w:rsidP="00D87135">
      <w:pPr>
        <w:pStyle w:val="Listeafsnit"/>
        <w:numPr>
          <w:ilvl w:val="0"/>
          <w:numId w:val="25"/>
        </w:numPr>
        <w:tabs>
          <w:tab w:val="left" w:pos="1304"/>
          <w:tab w:val="left" w:pos="2552"/>
          <w:tab w:val="left" w:pos="10206"/>
        </w:tabs>
        <w:overflowPunct w:val="0"/>
        <w:autoSpaceDE w:val="0"/>
        <w:autoSpaceDN w:val="0"/>
        <w:adjustRightInd w:val="0"/>
        <w:spacing w:line="240" w:lineRule="auto"/>
        <w:ind w:right="1134"/>
        <w:jc w:val="both"/>
        <w:rPr>
          <w:rFonts w:asciiTheme="majorHAnsi" w:hAnsiTheme="majorHAnsi" w:cstheme="majorHAnsi"/>
          <w:szCs w:val="18"/>
        </w:rPr>
      </w:pPr>
      <w:r>
        <w:rPr>
          <w:rFonts w:asciiTheme="majorHAnsi" w:hAnsiTheme="majorHAnsi" w:cstheme="majorHAnsi"/>
          <w:szCs w:val="18"/>
        </w:rPr>
        <w:t>Aflæsning af alle materialer</w:t>
      </w:r>
    </w:p>
    <w:p w14:paraId="4D67C8FF" w14:textId="77777777" w:rsidR="00D87135" w:rsidRDefault="00D87135" w:rsidP="00D87135">
      <w:pPr>
        <w:pStyle w:val="Listeafsnit"/>
        <w:numPr>
          <w:ilvl w:val="0"/>
          <w:numId w:val="25"/>
        </w:numPr>
        <w:tabs>
          <w:tab w:val="left" w:pos="1304"/>
          <w:tab w:val="left" w:pos="2552"/>
          <w:tab w:val="left" w:pos="10206"/>
        </w:tabs>
        <w:overflowPunct w:val="0"/>
        <w:autoSpaceDE w:val="0"/>
        <w:autoSpaceDN w:val="0"/>
        <w:adjustRightInd w:val="0"/>
        <w:spacing w:line="240" w:lineRule="auto"/>
        <w:ind w:right="1134"/>
        <w:jc w:val="both"/>
        <w:rPr>
          <w:rFonts w:asciiTheme="majorHAnsi" w:hAnsiTheme="majorHAnsi" w:cstheme="majorHAnsi"/>
          <w:szCs w:val="18"/>
        </w:rPr>
      </w:pPr>
      <w:r>
        <w:rPr>
          <w:rFonts w:asciiTheme="majorHAnsi" w:hAnsiTheme="majorHAnsi" w:cstheme="majorHAnsi"/>
          <w:szCs w:val="18"/>
        </w:rPr>
        <w:t>Transport af materialer fra byggeplads/oplagsplads til indbygningssted</w:t>
      </w:r>
    </w:p>
    <w:p w14:paraId="2196BF39" w14:textId="77777777" w:rsidR="00D87135" w:rsidRPr="000D24FE" w:rsidRDefault="00D87135" w:rsidP="000D24FE">
      <w:pPr>
        <w:pStyle w:val="Overskrift2"/>
        <w:numPr>
          <w:ilvl w:val="1"/>
          <w:numId w:val="17"/>
        </w:numPr>
      </w:pPr>
      <w:bookmarkStart w:id="14" w:name="_Toc86044494"/>
      <w:bookmarkStart w:id="15" w:name="_Toc136002724"/>
      <w:r w:rsidRPr="000D24FE">
        <w:lastRenderedPageBreak/>
        <w:t>Modtagekontrol af bygherreleverancer</w:t>
      </w:r>
      <w:bookmarkEnd w:id="14"/>
      <w:bookmarkEnd w:id="15"/>
    </w:p>
    <w:p w14:paraId="2F32A65B" w14:textId="77777777" w:rsidR="00D87135" w:rsidRDefault="00D87135" w:rsidP="00D87135">
      <w:pPr>
        <w:tabs>
          <w:tab w:val="left" w:pos="1304"/>
          <w:tab w:val="left" w:pos="2552"/>
          <w:tab w:val="left" w:pos="10206"/>
        </w:tabs>
        <w:ind w:right="1134"/>
        <w:jc w:val="both"/>
        <w:rPr>
          <w:rFonts w:asciiTheme="majorHAnsi" w:hAnsiTheme="majorHAnsi" w:cstheme="majorHAnsi"/>
          <w:szCs w:val="18"/>
        </w:rPr>
      </w:pPr>
      <w:r>
        <w:rPr>
          <w:rFonts w:asciiTheme="majorHAnsi" w:hAnsiTheme="majorHAnsi" w:cstheme="majorHAnsi"/>
          <w:szCs w:val="18"/>
        </w:rPr>
        <w:t>For hver leverance/delleverance skal Entreprenøren kvittere for modtagelsen, samt foretage modtagekontrol. Kvitterede varemodtagelseskopier og eventuelle følgesedler skal afleveres til byggeledelsen senest 24 timer efter varen er leveret og modtaget.</w:t>
      </w:r>
    </w:p>
    <w:p w14:paraId="4524B0D3" w14:textId="77777777" w:rsidR="00D87135" w:rsidRDefault="00D87135" w:rsidP="00D87135">
      <w:pPr>
        <w:tabs>
          <w:tab w:val="left" w:pos="1304"/>
          <w:tab w:val="left" w:pos="2552"/>
          <w:tab w:val="left" w:pos="10206"/>
        </w:tabs>
        <w:ind w:right="1134"/>
        <w:jc w:val="both"/>
        <w:rPr>
          <w:rFonts w:asciiTheme="majorHAnsi" w:hAnsiTheme="majorHAnsi" w:cstheme="majorHAnsi"/>
          <w:szCs w:val="18"/>
        </w:rPr>
      </w:pPr>
    </w:p>
    <w:p w14:paraId="2BA0583C" w14:textId="77777777" w:rsidR="00D87135" w:rsidRDefault="00D87135" w:rsidP="00D87135">
      <w:pPr>
        <w:tabs>
          <w:tab w:val="left" w:pos="1304"/>
          <w:tab w:val="left" w:pos="2552"/>
          <w:tab w:val="left" w:pos="10206"/>
        </w:tabs>
        <w:ind w:right="1134"/>
        <w:jc w:val="both"/>
        <w:rPr>
          <w:rFonts w:asciiTheme="majorHAnsi" w:hAnsiTheme="majorHAnsi" w:cstheme="majorHAnsi"/>
          <w:szCs w:val="18"/>
        </w:rPr>
      </w:pPr>
      <w:r>
        <w:rPr>
          <w:rFonts w:asciiTheme="majorHAnsi" w:hAnsiTheme="majorHAnsi" w:cstheme="majorHAnsi"/>
          <w:szCs w:val="18"/>
        </w:rPr>
        <w:t xml:space="preserve">Entreprenøren skal ved modtagelse kontrollere: </w:t>
      </w:r>
    </w:p>
    <w:p w14:paraId="4165B782" w14:textId="77777777" w:rsidR="00D87135" w:rsidRDefault="00D87135" w:rsidP="00D87135">
      <w:pPr>
        <w:pStyle w:val="Listeafsnit"/>
        <w:numPr>
          <w:ilvl w:val="0"/>
          <w:numId w:val="26"/>
        </w:numPr>
        <w:tabs>
          <w:tab w:val="left" w:pos="1304"/>
          <w:tab w:val="left" w:pos="2552"/>
          <w:tab w:val="left" w:pos="10206"/>
        </w:tabs>
        <w:overflowPunct w:val="0"/>
        <w:autoSpaceDE w:val="0"/>
        <w:autoSpaceDN w:val="0"/>
        <w:adjustRightInd w:val="0"/>
        <w:spacing w:line="240" w:lineRule="auto"/>
        <w:ind w:right="1134"/>
        <w:jc w:val="both"/>
        <w:rPr>
          <w:rFonts w:asciiTheme="majorHAnsi" w:hAnsiTheme="majorHAnsi" w:cstheme="majorHAnsi"/>
          <w:szCs w:val="18"/>
        </w:rPr>
      </w:pPr>
      <w:r>
        <w:rPr>
          <w:rFonts w:asciiTheme="majorHAnsi" w:hAnsiTheme="majorHAnsi" w:cstheme="majorHAnsi"/>
          <w:szCs w:val="18"/>
        </w:rPr>
        <w:t>Om der er synlige skader på materialer og/eller emballage</w:t>
      </w:r>
    </w:p>
    <w:p w14:paraId="763DDB87" w14:textId="77777777" w:rsidR="00D87135" w:rsidRDefault="00D87135" w:rsidP="00D87135">
      <w:pPr>
        <w:pStyle w:val="Listeafsnit"/>
        <w:numPr>
          <w:ilvl w:val="0"/>
          <w:numId w:val="26"/>
        </w:numPr>
        <w:autoSpaceDE w:val="0"/>
        <w:autoSpaceDN w:val="0"/>
        <w:adjustRightInd w:val="0"/>
        <w:spacing w:line="240" w:lineRule="auto"/>
        <w:ind w:right="1134"/>
        <w:jc w:val="both"/>
        <w:rPr>
          <w:rFonts w:asciiTheme="majorHAnsi" w:hAnsiTheme="majorHAnsi" w:cstheme="majorHAnsi"/>
          <w:szCs w:val="18"/>
        </w:rPr>
      </w:pPr>
      <w:r>
        <w:rPr>
          <w:rFonts w:asciiTheme="majorHAnsi" w:hAnsiTheme="majorHAnsi" w:cstheme="majorHAnsi"/>
          <w:szCs w:val="18"/>
        </w:rPr>
        <w:t>Om materialer er leveret i forudsat mængde og kvalitet</w:t>
      </w:r>
    </w:p>
    <w:p w14:paraId="3E1BBA10" w14:textId="77777777" w:rsidR="00D87135" w:rsidRDefault="00D87135" w:rsidP="00D87135">
      <w:pPr>
        <w:pStyle w:val="Listeafsnit"/>
        <w:numPr>
          <w:ilvl w:val="0"/>
          <w:numId w:val="26"/>
        </w:numPr>
        <w:autoSpaceDE w:val="0"/>
        <w:autoSpaceDN w:val="0"/>
        <w:adjustRightInd w:val="0"/>
        <w:spacing w:line="240" w:lineRule="auto"/>
        <w:ind w:right="1134"/>
        <w:jc w:val="both"/>
        <w:rPr>
          <w:rFonts w:asciiTheme="majorHAnsi" w:hAnsiTheme="majorHAnsi" w:cstheme="majorHAnsi"/>
          <w:szCs w:val="18"/>
        </w:rPr>
      </w:pPr>
      <w:r>
        <w:rPr>
          <w:rFonts w:asciiTheme="majorHAnsi" w:hAnsiTheme="majorHAnsi" w:cstheme="majorHAnsi"/>
          <w:szCs w:val="18"/>
        </w:rPr>
        <w:t>Om følgeseddel og varemodtagelseskopi stemmer overens</w:t>
      </w:r>
    </w:p>
    <w:p w14:paraId="48BDC091" w14:textId="77777777" w:rsidR="00D87135" w:rsidRDefault="00D87135" w:rsidP="00D87135">
      <w:pPr>
        <w:ind w:right="1134"/>
        <w:jc w:val="both"/>
        <w:rPr>
          <w:rFonts w:asciiTheme="majorHAnsi" w:hAnsiTheme="majorHAnsi" w:cstheme="majorHAnsi"/>
          <w:szCs w:val="18"/>
        </w:rPr>
      </w:pPr>
    </w:p>
    <w:p w14:paraId="329162D4" w14:textId="77777777" w:rsidR="00D87135" w:rsidRDefault="00D87135" w:rsidP="00D87135">
      <w:pPr>
        <w:ind w:right="1134"/>
        <w:jc w:val="both"/>
        <w:rPr>
          <w:rFonts w:asciiTheme="majorHAnsi" w:hAnsiTheme="majorHAnsi" w:cstheme="majorHAnsi"/>
          <w:szCs w:val="18"/>
        </w:rPr>
      </w:pPr>
      <w:r>
        <w:rPr>
          <w:rFonts w:asciiTheme="majorHAnsi" w:hAnsiTheme="majorHAnsi" w:cstheme="majorHAnsi"/>
          <w:szCs w:val="18"/>
        </w:rPr>
        <w:t xml:space="preserve">Hvis en leverance/delleverance er mangelfuld ved leveringen, skal entreprenøren uden ugrundet ophold, efter at forholdet er konstateret, meddele dette til byggeledelsen. Ved mangelfuld leverance skal endvidere fremsendes dokumentation for manglen til brug for reklamation. </w:t>
      </w:r>
    </w:p>
    <w:p w14:paraId="0E8924ED" w14:textId="77777777" w:rsidR="00D87135" w:rsidRDefault="00D87135" w:rsidP="00D87135">
      <w:pPr>
        <w:ind w:right="1134"/>
        <w:jc w:val="both"/>
        <w:rPr>
          <w:rFonts w:asciiTheme="majorHAnsi" w:hAnsiTheme="majorHAnsi" w:cstheme="majorHAnsi"/>
          <w:szCs w:val="18"/>
        </w:rPr>
      </w:pPr>
    </w:p>
    <w:p w14:paraId="3E5A5DA2" w14:textId="77777777" w:rsidR="00D87135" w:rsidRDefault="00D87135" w:rsidP="00D87135">
      <w:pPr>
        <w:pStyle w:val="Bloktekst"/>
        <w:tabs>
          <w:tab w:val="left" w:pos="10206"/>
        </w:tabs>
        <w:spacing w:line="240" w:lineRule="auto"/>
        <w:ind w:left="0" w:right="1134"/>
        <w:jc w:val="both"/>
        <w:rPr>
          <w:rFonts w:asciiTheme="majorHAnsi" w:hAnsiTheme="majorHAnsi" w:cstheme="majorHAnsi"/>
          <w:spacing w:val="0"/>
          <w:sz w:val="20"/>
          <w:szCs w:val="18"/>
        </w:rPr>
      </w:pPr>
      <w:r>
        <w:rPr>
          <w:rFonts w:asciiTheme="majorHAnsi" w:hAnsiTheme="majorHAnsi" w:cstheme="majorHAnsi"/>
          <w:spacing w:val="0"/>
          <w:sz w:val="20"/>
          <w:szCs w:val="18"/>
        </w:rPr>
        <w:t>Banedanmark har fra leverandøren af bygherreleverancen modtaget dokumentation i form af værkscertifikat mv., og entreprenøren vil derfor ikke modtage dokumentation sammen med leverancen.</w:t>
      </w:r>
    </w:p>
    <w:p w14:paraId="2BC6D8E9" w14:textId="77777777" w:rsidR="00D87135" w:rsidRPr="000D24FE" w:rsidRDefault="00D87135" w:rsidP="000D24FE">
      <w:pPr>
        <w:pStyle w:val="Overskrift2"/>
        <w:numPr>
          <w:ilvl w:val="1"/>
          <w:numId w:val="17"/>
        </w:numPr>
      </w:pPr>
      <w:bookmarkStart w:id="16" w:name="_Toc86044495"/>
      <w:bookmarkStart w:id="17" w:name="_Toc136002725"/>
      <w:r w:rsidRPr="000D24FE">
        <w:t>Hjælpematerialer mv. (lademittel)</w:t>
      </w:r>
      <w:bookmarkEnd w:id="16"/>
      <w:bookmarkEnd w:id="17"/>
    </w:p>
    <w:p w14:paraId="067C19F2" w14:textId="77777777" w:rsidR="00D87135" w:rsidRDefault="00D87135" w:rsidP="00D87135">
      <w:pPr>
        <w:pStyle w:val="Brdtekst"/>
        <w:ind w:right="1134"/>
        <w:jc w:val="both"/>
        <w:rPr>
          <w:rFonts w:asciiTheme="majorHAnsi" w:hAnsiTheme="majorHAnsi" w:cstheme="majorHAnsi"/>
          <w:sz w:val="20"/>
          <w:szCs w:val="20"/>
        </w:rPr>
      </w:pPr>
      <w:r>
        <w:rPr>
          <w:rFonts w:asciiTheme="majorHAnsi" w:hAnsiTheme="majorHAnsi" w:cstheme="majorHAnsi"/>
          <w:sz w:val="20"/>
          <w:szCs w:val="20"/>
        </w:rPr>
        <w:t xml:space="preserve">Det er entreprenørens ansvar at returnere hjælpematerialer, herunder strøer, surringsgrej, paller, rammer, tromler mv., medmindre andet aftales med byggeledelsen. Tid og sted for returnering aftales med byggeledelsen, for hver ordre. Returnering af hjælpematerialer sker for entreprenørens regning. Manglende eller beskadigede hjælpematerialer erstattes af entreprenøren.  </w:t>
      </w:r>
    </w:p>
    <w:p w14:paraId="61FC0E56" w14:textId="77777777" w:rsidR="00D87135" w:rsidRDefault="00D87135" w:rsidP="00D87135">
      <w:pPr>
        <w:pStyle w:val="Brdtekst"/>
        <w:ind w:right="1134"/>
        <w:jc w:val="both"/>
        <w:rPr>
          <w:rFonts w:asciiTheme="majorHAnsi" w:hAnsiTheme="majorHAnsi" w:cstheme="majorHAnsi"/>
          <w:sz w:val="20"/>
          <w:szCs w:val="20"/>
        </w:rPr>
      </w:pPr>
    </w:p>
    <w:p w14:paraId="1DBEE6A4" w14:textId="77777777" w:rsidR="00D87135" w:rsidRDefault="00D87135" w:rsidP="00D87135">
      <w:pPr>
        <w:pStyle w:val="Brdtekst"/>
        <w:ind w:right="1134"/>
        <w:jc w:val="both"/>
        <w:rPr>
          <w:rFonts w:asciiTheme="majorHAnsi" w:hAnsiTheme="majorHAnsi" w:cstheme="majorHAnsi"/>
          <w:sz w:val="20"/>
          <w:szCs w:val="20"/>
        </w:rPr>
      </w:pPr>
      <w:r>
        <w:rPr>
          <w:rFonts w:asciiTheme="majorHAnsi" w:hAnsiTheme="majorHAnsi" w:cstheme="majorHAnsi"/>
          <w:sz w:val="20"/>
          <w:szCs w:val="20"/>
        </w:rPr>
        <w:t xml:space="preserve">Hvis der for visse hjælpematerialer er særlige forhold omkring returnering, er det beskrevet i skemaet nedenfor. </w:t>
      </w:r>
    </w:p>
    <w:p w14:paraId="3FA2DC8C" w14:textId="77777777" w:rsidR="00D87135" w:rsidRPr="000D24FE" w:rsidRDefault="00D87135" w:rsidP="000D24FE">
      <w:pPr>
        <w:pStyle w:val="Overskrift2"/>
        <w:numPr>
          <w:ilvl w:val="1"/>
          <w:numId w:val="17"/>
        </w:numPr>
      </w:pPr>
      <w:bookmarkStart w:id="18" w:name="_Toc86044496"/>
      <w:bookmarkStart w:id="19" w:name="_Toc136002726"/>
      <w:r w:rsidRPr="000D24FE">
        <w:t>Opbevaring af bygherreleverancer</w:t>
      </w:r>
      <w:bookmarkEnd w:id="18"/>
      <w:bookmarkEnd w:id="19"/>
    </w:p>
    <w:p w14:paraId="65F3BED3" w14:textId="77777777" w:rsidR="00D87135" w:rsidRDefault="00D87135" w:rsidP="00D87135">
      <w:pPr>
        <w:pStyle w:val="Brdtekst"/>
        <w:ind w:right="1134"/>
        <w:jc w:val="both"/>
        <w:rPr>
          <w:rFonts w:asciiTheme="majorHAnsi" w:hAnsiTheme="majorHAnsi" w:cstheme="majorHAnsi"/>
          <w:sz w:val="20"/>
          <w:szCs w:val="20"/>
        </w:rPr>
      </w:pPr>
      <w:r>
        <w:rPr>
          <w:rFonts w:asciiTheme="majorHAnsi" w:hAnsiTheme="majorHAnsi" w:cstheme="majorHAnsi"/>
          <w:sz w:val="20"/>
          <w:szCs w:val="20"/>
        </w:rPr>
        <w:t>Bygherreleverancer skal opbevares forsvarligt og efter gældende anvisninger. Forringes, ødelægges eller bortkommer bygherreleverancer eller dele heraf efter entreprenørens modtagelse, skal entreprenøren for egen regning sørge for erstatningsmaterialer til levering af kontraktmæssig ydelse.</w:t>
      </w:r>
    </w:p>
    <w:p w14:paraId="52EC87EE" w14:textId="77777777" w:rsidR="00D87135" w:rsidRPr="000D24FE" w:rsidRDefault="00D87135" w:rsidP="000D24FE">
      <w:pPr>
        <w:pStyle w:val="Overskrift2"/>
        <w:numPr>
          <w:ilvl w:val="1"/>
          <w:numId w:val="17"/>
        </w:numPr>
      </w:pPr>
      <w:bookmarkStart w:id="20" w:name="_Toc86044497"/>
      <w:bookmarkStart w:id="21" w:name="_Toc136002727"/>
      <w:r w:rsidRPr="000D24FE">
        <w:t>Returnering af bygherreleverancer</w:t>
      </w:r>
      <w:bookmarkEnd w:id="20"/>
      <w:bookmarkEnd w:id="21"/>
    </w:p>
    <w:p w14:paraId="5727A926" w14:textId="77777777" w:rsidR="00D87135" w:rsidRDefault="00D87135" w:rsidP="00D87135">
      <w:pPr>
        <w:ind w:right="1134"/>
        <w:jc w:val="both"/>
        <w:rPr>
          <w:rFonts w:asciiTheme="majorHAnsi" w:hAnsiTheme="majorHAnsi" w:cstheme="majorHAnsi"/>
          <w:szCs w:val="18"/>
        </w:rPr>
      </w:pPr>
      <w:r>
        <w:rPr>
          <w:rFonts w:asciiTheme="majorHAnsi" w:hAnsiTheme="majorHAnsi" w:cstheme="majorHAnsi"/>
          <w:szCs w:val="18"/>
        </w:rPr>
        <w:t xml:space="preserve">Ved afslutning af arbejdet skal entreprenøren efter byggeledelsens nærmere anvisning oplægge eller bortskaffe de eventuelt tiloversblevne materialer leveret som bygherreleverance. Entreprenøren skal udarbejde en plan for hvorledes materialerne vil blive pakket og transporteret til oplægningsplads eller bortskaffelsesplads. Planen skal godkendes af byggeledelsen. </w:t>
      </w:r>
    </w:p>
    <w:p w14:paraId="27910207" w14:textId="77777777" w:rsidR="00D87135" w:rsidRDefault="00D87135" w:rsidP="00D87135">
      <w:pPr>
        <w:ind w:right="1134"/>
        <w:jc w:val="both"/>
        <w:rPr>
          <w:rFonts w:asciiTheme="majorHAnsi" w:hAnsiTheme="majorHAnsi" w:cstheme="majorHAnsi"/>
          <w:szCs w:val="18"/>
        </w:rPr>
      </w:pPr>
      <w:r>
        <w:rPr>
          <w:rFonts w:asciiTheme="majorHAnsi" w:hAnsiTheme="majorHAnsi" w:cstheme="majorHAnsi"/>
          <w:szCs w:val="18"/>
        </w:rPr>
        <w:t>Returnering/bortskaffelse af materialerne sker på Banedanmarks regning, efter nærmere aftale med byggeledelsen.</w:t>
      </w:r>
    </w:p>
    <w:p w14:paraId="01079D9D" w14:textId="77777777" w:rsidR="00D87135" w:rsidRDefault="00D87135" w:rsidP="00FB09CB">
      <w:pPr>
        <w:pStyle w:val="Overskrift1"/>
        <w:numPr>
          <w:ilvl w:val="0"/>
          <w:numId w:val="17"/>
        </w:numPr>
      </w:pPr>
      <w:bookmarkStart w:id="22" w:name="_Toc86044498"/>
      <w:bookmarkStart w:id="23" w:name="_Toc136002728"/>
      <w:r w:rsidRPr="00FB09CB">
        <w:lastRenderedPageBreak/>
        <w:t>Skema over materialer, der leveres som bygherreleverance, samt særlige forhold for disse</w:t>
      </w:r>
      <w:bookmarkEnd w:id="22"/>
      <w:bookmarkEnd w:id="23"/>
    </w:p>
    <w:tbl>
      <w:tblPr>
        <w:tblStyle w:val="Tabel-Gitter"/>
        <w:tblpPr w:leftFromText="141" w:rightFromText="141" w:vertAnchor="text" w:tblpY="1"/>
        <w:tblOverlap w:val="never"/>
        <w:tblW w:w="8642" w:type="dxa"/>
        <w:tblLook w:val="04A0" w:firstRow="1" w:lastRow="0" w:firstColumn="1" w:lastColumn="0" w:noHBand="0" w:noVBand="1"/>
      </w:tblPr>
      <w:tblGrid>
        <w:gridCol w:w="2724"/>
        <w:gridCol w:w="1781"/>
        <w:gridCol w:w="4137"/>
      </w:tblGrid>
      <w:tr w:rsidR="00D87135" w14:paraId="02CFC83E" w14:textId="77777777" w:rsidTr="003C0749">
        <w:tc>
          <w:tcPr>
            <w:tcW w:w="2724" w:type="dxa"/>
            <w:tcBorders>
              <w:top w:val="single" w:sz="4" w:space="0" w:color="323232" w:themeColor="text1"/>
              <w:left w:val="single" w:sz="4" w:space="0" w:color="323232" w:themeColor="text1"/>
              <w:bottom w:val="single" w:sz="4" w:space="0" w:color="323232" w:themeColor="text1"/>
              <w:right w:val="single" w:sz="4" w:space="0" w:color="323232" w:themeColor="text1"/>
            </w:tcBorders>
            <w:hideMark/>
          </w:tcPr>
          <w:p w14:paraId="1C364610" w14:textId="77777777" w:rsidR="00D87135" w:rsidRDefault="00D87135" w:rsidP="00D87135">
            <w:pPr>
              <w:tabs>
                <w:tab w:val="left" w:pos="1304"/>
                <w:tab w:val="left" w:pos="2552"/>
                <w:tab w:val="left" w:pos="10206"/>
              </w:tabs>
              <w:ind w:right="1134"/>
              <w:rPr>
                <w:rFonts w:asciiTheme="minorHAnsi" w:hAnsiTheme="minorHAnsi" w:cstheme="minorHAnsi"/>
                <w:b/>
                <w:bCs/>
              </w:rPr>
            </w:pPr>
            <w:r>
              <w:rPr>
                <w:rFonts w:asciiTheme="minorHAnsi" w:hAnsiTheme="minorHAnsi" w:cstheme="minorHAnsi"/>
                <w:b/>
                <w:bCs/>
              </w:rPr>
              <w:t>Materiale</w:t>
            </w:r>
          </w:p>
        </w:tc>
        <w:tc>
          <w:tcPr>
            <w:tcW w:w="1781" w:type="dxa"/>
            <w:tcBorders>
              <w:top w:val="single" w:sz="4" w:space="0" w:color="323232" w:themeColor="text1"/>
              <w:left w:val="single" w:sz="4" w:space="0" w:color="323232" w:themeColor="text1"/>
              <w:bottom w:val="single" w:sz="4" w:space="0" w:color="323232" w:themeColor="text1"/>
              <w:right w:val="single" w:sz="4" w:space="0" w:color="323232" w:themeColor="text1"/>
            </w:tcBorders>
            <w:hideMark/>
          </w:tcPr>
          <w:p w14:paraId="692A85DD" w14:textId="62AD3771" w:rsidR="00D87135" w:rsidRDefault="00D87135" w:rsidP="00D87135">
            <w:pPr>
              <w:tabs>
                <w:tab w:val="left" w:pos="1304"/>
                <w:tab w:val="left" w:pos="2552"/>
                <w:tab w:val="left" w:pos="10206"/>
              </w:tabs>
              <w:ind w:right="1134"/>
              <w:rPr>
                <w:rFonts w:asciiTheme="minorHAnsi" w:hAnsiTheme="minorHAnsi" w:cstheme="minorHAnsi"/>
                <w:b/>
                <w:bCs/>
              </w:rPr>
            </w:pPr>
            <w:r>
              <w:rPr>
                <w:rFonts w:asciiTheme="minorHAnsi" w:hAnsiTheme="minorHAnsi" w:cstheme="minorHAnsi"/>
                <w:b/>
                <w:bCs/>
              </w:rPr>
              <w:t>A</w:t>
            </w:r>
            <w:r w:rsidR="00AB2900">
              <w:rPr>
                <w:rFonts w:asciiTheme="minorHAnsi" w:hAnsiTheme="minorHAnsi" w:cstheme="minorHAnsi"/>
                <w:b/>
                <w:bCs/>
              </w:rPr>
              <w:t>ntal</w:t>
            </w:r>
          </w:p>
        </w:tc>
        <w:tc>
          <w:tcPr>
            <w:tcW w:w="4137" w:type="dxa"/>
            <w:tcBorders>
              <w:top w:val="single" w:sz="4" w:space="0" w:color="323232" w:themeColor="text1"/>
              <w:left w:val="single" w:sz="4" w:space="0" w:color="323232" w:themeColor="text1"/>
              <w:bottom w:val="single" w:sz="4" w:space="0" w:color="323232" w:themeColor="text1"/>
              <w:right w:val="single" w:sz="4" w:space="0" w:color="323232" w:themeColor="text1"/>
            </w:tcBorders>
            <w:hideMark/>
          </w:tcPr>
          <w:p w14:paraId="1F5E6184" w14:textId="77777777" w:rsidR="00D87135" w:rsidRDefault="00D87135" w:rsidP="00D87135">
            <w:pPr>
              <w:tabs>
                <w:tab w:val="left" w:pos="1304"/>
                <w:tab w:val="left" w:pos="2552"/>
                <w:tab w:val="left" w:pos="10206"/>
              </w:tabs>
              <w:ind w:right="1134"/>
              <w:rPr>
                <w:rFonts w:asciiTheme="minorHAnsi" w:hAnsiTheme="minorHAnsi" w:cstheme="minorHAnsi"/>
                <w:b/>
                <w:bCs/>
              </w:rPr>
            </w:pPr>
            <w:r>
              <w:rPr>
                <w:rFonts w:asciiTheme="minorHAnsi" w:hAnsiTheme="minorHAnsi" w:cstheme="minorHAnsi"/>
                <w:b/>
                <w:bCs/>
              </w:rPr>
              <w:t>Bemærkninger</w:t>
            </w:r>
          </w:p>
        </w:tc>
      </w:tr>
      <w:tr w:rsidR="003C0749" w14:paraId="53050F42" w14:textId="77777777" w:rsidTr="003C0749">
        <w:tc>
          <w:tcPr>
            <w:tcW w:w="2724"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2AB116CA" w14:textId="08E16304" w:rsidR="003C0749" w:rsidRPr="0057240C" w:rsidRDefault="003C0749" w:rsidP="0057240C">
            <w:pPr>
              <w:tabs>
                <w:tab w:val="left" w:pos="1304"/>
                <w:tab w:val="left" w:pos="2552"/>
                <w:tab w:val="left" w:pos="10206"/>
              </w:tabs>
              <w:overflowPunct w:val="0"/>
              <w:autoSpaceDE w:val="0"/>
              <w:autoSpaceDN w:val="0"/>
              <w:adjustRightInd w:val="0"/>
              <w:ind w:right="1134"/>
              <w:rPr>
                <w:rFonts w:asciiTheme="minorHAnsi" w:hAnsiTheme="minorHAnsi" w:cstheme="minorHAnsi"/>
              </w:rPr>
            </w:pPr>
            <w:r>
              <w:rPr>
                <w:rFonts w:asciiTheme="minorHAnsi" w:hAnsiTheme="minorHAnsi" w:cstheme="minorHAnsi"/>
              </w:rPr>
              <w:t>C-klemmer</w:t>
            </w:r>
          </w:p>
          <w:p w14:paraId="66C400BF" w14:textId="77777777" w:rsidR="003C0749" w:rsidRPr="003C0749" w:rsidRDefault="003C0749" w:rsidP="003C0749">
            <w:pPr>
              <w:pStyle w:val="Listeafsnit"/>
              <w:numPr>
                <w:ilvl w:val="0"/>
                <w:numId w:val="29"/>
              </w:numPr>
              <w:tabs>
                <w:tab w:val="left" w:pos="1304"/>
                <w:tab w:val="left" w:pos="2552"/>
                <w:tab w:val="left" w:pos="10206"/>
              </w:tabs>
              <w:overflowPunct w:val="0"/>
              <w:autoSpaceDE w:val="0"/>
              <w:autoSpaceDN w:val="0"/>
              <w:adjustRightInd w:val="0"/>
              <w:ind w:right="1134"/>
              <w:rPr>
                <w:rFonts w:asciiTheme="minorHAnsi" w:hAnsiTheme="minorHAnsi" w:cstheme="minorHAnsi"/>
              </w:rPr>
            </w:pPr>
            <w:r>
              <w:rPr>
                <w:rFonts w:asciiTheme="minorHAnsi" w:hAnsiTheme="minorHAnsi" w:cstheme="minorHAnsi"/>
              </w:rPr>
              <w:t>50 kvadrat</w:t>
            </w:r>
          </w:p>
          <w:p w14:paraId="085D9687" w14:textId="77777777" w:rsidR="003C0749" w:rsidRDefault="003C0749" w:rsidP="003C0749">
            <w:pPr>
              <w:tabs>
                <w:tab w:val="left" w:pos="1304"/>
                <w:tab w:val="left" w:pos="2552"/>
                <w:tab w:val="left" w:pos="10206"/>
              </w:tabs>
              <w:ind w:right="1134"/>
              <w:rPr>
                <w:rFonts w:asciiTheme="minorHAnsi" w:hAnsiTheme="minorHAnsi" w:cstheme="minorHAnsi"/>
                <w:color w:val="FF0000"/>
              </w:rPr>
            </w:pPr>
          </w:p>
          <w:p w14:paraId="0964652E" w14:textId="77777777" w:rsidR="003C0749" w:rsidRDefault="003C0749" w:rsidP="003C0749">
            <w:pPr>
              <w:tabs>
                <w:tab w:val="left" w:pos="1304"/>
                <w:tab w:val="left" w:pos="2552"/>
                <w:tab w:val="left" w:pos="10206"/>
              </w:tabs>
              <w:ind w:right="1134"/>
              <w:rPr>
                <w:rFonts w:asciiTheme="minorHAnsi" w:hAnsiTheme="minorHAnsi" w:cstheme="minorHAnsi"/>
                <w:color w:val="FF0000"/>
              </w:rPr>
            </w:pPr>
          </w:p>
          <w:p w14:paraId="6B8A48A9" w14:textId="77777777" w:rsidR="003C0749" w:rsidRDefault="003C0749" w:rsidP="003C0749">
            <w:pPr>
              <w:tabs>
                <w:tab w:val="left" w:pos="1304"/>
                <w:tab w:val="left" w:pos="2552"/>
                <w:tab w:val="left" w:pos="10206"/>
              </w:tabs>
              <w:ind w:right="1134"/>
              <w:rPr>
                <w:rFonts w:asciiTheme="minorHAnsi" w:hAnsiTheme="minorHAnsi" w:cstheme="minorHAnsi"/>
                <w:color w:val="FF0000"/>
              </w:rPr>
            </w:pPr>
          </w:p>
          <w:p w14:paraId="33126904" w14:textId="77777777" w:rsidR="003C0749" w:rsidRDefault="003C0749" w:rsidP="003C0749">
            <w:pPr>
              <w:tabs>
                <w:tab w:val="left" w:pos="1304"/>
                <w:tab w:val="left" w:pos="2552"/>
                <w:tab w:val="left" w:pos="10206"/>
              </w:tabs>
              <w:ind w:right="1134"/>
              <w:rPr>
                <w:rFonts w:asciiTheme="minorHAnsi" w:hAnsiTheme="minorHAnsi" w:cstheme="minorHAnsi"/>
                <w:color w:val="FF0000"/>
              </w:rPr>
            </w:pPr>
          </w:p>
          <w:p w14:paraId="47E381C6" w14:textId="77777777" w:rsidR="003C0749" w:rsidRDefault="003C0749" w:rsidP="003C0749">
            <w:pPr>
              <w:tabs>
                <w:tab w:val="left" w:pos="1304"/>
                <w:tab w:val="left" w:pos="2552"/>
                <w:tab w:val="left" w:pos="10206"/>
              </w:tabs>
              <w:ind w:right="1134"/>
              <w:rPr>
                <w:rFonts w:asciiTheme="minorHAnsi" w:hAnsiTheme="minorHAnsi" w:cstheme="minorHAnsi"/>
              </w:rPr>
            </w:pPr>
          </w:p>
        </w:tc>
        <w:tc>
          <w:tcPr>
            <w:tcW w:w="1781"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7DF651D5" w14:textId="61922198" w:rsidR="003C0749" w:rsidRDefault="00AB2900" w:rsidP="003C0749">
            <w:pPr>
              <w:tabs>
                <w:tab w:val="left" w:pos="1304"/>
                <w:tab w:val="left" w:pos="2552"/>
                <w:tab w:val="left" w:pos="10206"/>
              </w:tabs>
              <w:ind w:right="1134"/>
              <w:rPr>
                <w:rFonts w:asciiTheme="minorHAnsi" w:hAnsiTheme="minorHAnsi" w:cstheme="minorHAnsi"/>
              </w:rPr>
            </w:pPr>
            <w:r>
              <w:rPr>
                <w:rFonts w:asciiTheme="minorHAnsi" w:hAnsiTheme="minorHAnsi" w:cstheme="minorHAnsi"/>
              </w:rPr>
              <w:t>Se Bilag 2.1</w:t>
            </w:r>
          </w:p>
        </w:tc>
        <w:tc>
          <w:tcPr>
            <w:tcW w:w="4137"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3CF60314" w14:textId="67C1CFEA" w:rsidR="003C0749" w:rsidRDefault="003C0749" w:rsidP="003C0749">
            <w:pPr>
              <w:ind w:right="1134"/>
            </w:pPr>
            <w:r>
              <w:t xml:space="preserve">C-klemmer leveres i papkasser  </w:t>
            </w:r>
          </w:p>
          <w:p w14:paraId="44E0DAE6" w14:textId="77777777" w:rsidR="003C0749" w:rsidRDefault="003C0749" w:rsidP="003C0749">
            <w:pPr>
              <w:ind w:right="1134"/>
            </w:pPr>
          </w:p>
          <w:p w14:paraId="013A9215" w14:textId="77777777" w:rsidR="003C0749" w:rsidRDefault="003C0749" w:rsidP="003C0749">
            <w:pPr>
              <w:ind w:right="1134"/>
            </w:pPr>
            <w:r>
              <w:t>Leveres til entreprenørens adresse.</w:t>
            </w:r>
          </w:p>
          <w:p w14:paraId="6DAE4E77" w14:textId="77777777" w:rsidR="003C0749" w:rsidRDefault="003C0749" w:rsidP="003C0749">
            <w:pPr>
              <w:ind w:right="1134"/>
            </w:pPr>
          </w:p>
        </w:tc>
      </w:tr>
      <w:tr w:rsidR="00AB2900" w14:paraId="68B86D2A" w14:textId="77777777" w:rsidTr="003C0749">
        <w:tc>
          <w:tcPr>
            <w:tcW w:w="2724"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4EBD8C8B" w14:textId="33310513" w:rsidR="00AB2900" w:rsidRDefault="00AB2900" w:rsidP="00AB2900">
            <w:pPr>
              <w:tabs>
                <w:tab w:val="left" w:pos="1304"/>
                <w:tab w:val="left" w:pos="2552"/>
                <w:tab w:val="left" w:pos="10206"/>
              </w:tabs>
              <w:ind w:right="1134"/>
              <w:rPr>
                <w:rFonts w:asciiTheme="minorHAnsi" w:hAnsiTheme="minorHAnsi" w:cstheme="minorHAnsi"/>
              </w:rPr>
            </w:pPr>
            <w:r>
              <w:rPr>
                <w:rFonts w:asciiTheme="minorHAnsi" w:hAnsiTheme="minorHAnsi" w:cstheme="minorHAnsi"/>
              </w:rPr>
              <w:t>Kabelsko for 50 Al kl. 5</w:t>
            </w:r>
          </w:p>
          <w:p w14:paraId="58C58E3B" w14:textId="4EF227B1" w:rsidR="00AB2900" w:rsidRDefault="00AB2900" w:rsidP="00AB2900">
            <w:pPr>
              <w:tabs>
                <w:tab w:val="left" w:pos="1304"/>
                <w:tab w:val="left" w:pos="2552"/>
                <w:tab w:val="left" w:pos="10206"/>
              </w:tabs>
              <w:ind w:right="1134"/>
              <w:rPr>
                <w:rFonts w:asciiTheme="minorHAnsi" w:hAnsiTheme="minorHAnsi" w:cstheme="minorHAnsi"/>
              </w:rPr>
            </w:pPr>
            <w:r>
              <w:rPr>
                <w:rFonts w:asciiTheme="minorHAnsi" w:hAnsiTheme="minorHAnsi" w:cstheme="minorHAnsi"/>
              </w:rPr>
              <w:t>Og krympeflex</w:t>
            </w:r>
          </w:p>
        </w:tc>
        <w:tc>
          <w:tcPr>
            <w:tcW w:w="1781" w:type="dxa"/>
            <w:tcBorders>
              <w:top w:val="single" w:sz="4" w:space="0" w:color="323232" w:themeColor="text1"/>
              <w:left w:val="single" w:sz="4" w:space="0" w:color="323232" w:themeColor="text1"/>
              <w:bottom w:val="single" w:sz="4" w:space="0" w:color="323232" w:themeColor="text1"/>
              <w:right w:val="single" w:sz="4" w:space="0" w:color="323232" w:themeColor="text1"/>
            </w:tcBorders>
            <w:hideMark/>
          </w:tcPr>
          <w:p w14:paraId="2DEE5031" w14:textId="29E857B2" w:rsidR="00AB2900" w:rsidRDefault="00AB2900" w:rsidP="00AB2900">
            <w:pPr>
              <w:tabs>
                <w:tab w:val="left" w:pos="1304"/>
                <w:tab w:val="left" w:pos="2552"/>
                <w:tab w:val="left" w:pos="10206"/>
              </w:tabs>
              <w:ind w:right="1134"/>
              <w:rPr>
                <w:rFonts w:asciiTheme="minorHAnsi" w:hAnsiTheme="minorHAnsi" w:cstheme="minorHAnsi"/>
                <w:color w:val="FF0000"/>
              </w:rPr>
            </w:pPr>
            <w:r>
              <w:rPr>
                <w:rFonts w:asciiTheme="minorHAnsi" w:hAnsiTheme="minorHAnsi" w:cstheme="minorHAnsi"/>
              </w:rPr>
              <w:t>Se Bilag 2.1</w:t>
            </w:r>
          </w:p>
        </w:tc>
        <w:tc>
          <w:tcPr>
            <w:tcW w:w="4137"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2A872AB7" w14:textId="00CB2997" w:rsidR="00AB2900" w:rsidRDefault="00AB2900" w:rsidP="00AB2900">
            <w:pPr>
              <w:ind w:right="1134"/>
            </w:pPr>
            <w:r>
              <w:t>Leveres til entreprenørens adresse.</w:t>
            </w:r>
          </w:p>
          <w:p w14:paraId="1B466658" w14:textId="326CC29D" w:rsidR="00AB2900" w:rsidRDefault="00AB2900" w:rsidP="00AB2900">
            <w:pPr>
              <w:ind w:right="1134"/>
            </w:pPr>
            <w:r>
              <w:t>Leveres i papkasser</w:t>
            </w:r>
          </w:p>
          <w:p w14:paraId="1E7E69D3" w14:textId="77777777" w:rsidR="00AB2900" w:rsidRDefault="00AB2900" w:rsidP="00AB2900">
            <w:pPr>
              <w:ind w:right="1134"/>
            </w:pPr>
          </w:p>
          <w:p w14:paraId="782619CB" w14:textId="77777777" w:rsidR="00AB2900" w:rsidRDefault="00AB2900" w:rsidP="00AB2900">
            <w:pPr>
              <w:ind w:right="1134"/>
              <w:rPr>
                <w:rFonts w:asciiTheme="minorHAnsi" w:hAnsiTheme="minorHAnsi" w:cstheme="minorHAnsi"/>
                <w:highlight w:val="yellow"/>
              </w:rPr>
            </w:pPr>
          </w:p>
        </w:tc>
      </w:tr>
      <w:tr w:rsidR="00AB2900" w14:paraId="4C495313" w14:textId="77777777" w:rsidTr="003C0749">
        <w:tc>
          <w:tcPr>
            <w:tcW w:w="2724" w:type="dxa"/>
            <w:tcBorders>
              <w:top w:val="single" w:sz="4" w:space="0" w:color="323232" w:themeColor="text1"/>
              <w:left w:val="single" w:sz="4" w:space="0" w:color="323232" w:themeColor="text1"/>
              <w:bottom w:val="single" w:sz="4" w:space="0" w:color="323232" w:themeColor="text1"/>
              <w:right w:val="single" w:sz="4" w:space="0" w:color="323232" w:themeColor="text1"/>
            </w:tcBorders>
            <w:hideMark/>
          </w:tcPr>
          <w:p w14:paraId="0640DE2C" w14:textId="1FC686F2" w:rsidR="00AB2900" w:rsidRDefault="00AB2900" w:rsidP="00AB2900">
            <w:pPr>
              <w:tabs>
                <w:tab w:val="left" w:pos="1304"/>
                <w:tab w:val="left" w:pos="2552"/>
                <w:tab w:val="left" w:pos="10206"/>
              </w:tabs>
              <w:ind w:right="1134"/>
              <w:rPr>
                <w:rFonts w:asciiTheme="minorHAnsi" w:hAnsiTheme="minorHAnsi" w:cstheme="minorHAnsi"/>
              </w:rPr>
            </w:pPr>
            <w:r>
              <w:rPr>
                <w:rFonts w:asciiTheme="minorHAnsi" w:hAnsiTheme="minorHAnsi" w:cstheme="minorHAnsi"/>
              </w:rPr>
              <w:t xml:space="preserve">Afgreningsmuffer for 50 kvadrat Al kabler </w:t>
            </w:r>
          </w:p>
        </w:tc>
        <w:tc>
          <w:tcPr>
            <w:tcW w:w="1781" w:type="dxa"/>
            <w:tcBorders>
              <w:top w:val="single" w:sz="4" w:space="0" w:color="323232" w:themeColor="text1"/>
              <w:left w:val="single" w:sz="4" w:space="0" w:color="323232" w:themeColor="text1"/>
              <w:bottom w:val="single" w:sz="4" w:space="0" w:color="323232" w:themeColor="text1"/>
              <w:right w:val="single" w:sz="4" w:space="0" w:color="323232" w:themeColor="text1"/>
            </w:tcBorders>
            <w:hideMark/>
          </w:tcPr>
          <w:p w14:paraId="0197DF68" w14:textId="3A5CB95D" w:rsidR="00AB2900" w:rsidRDefault="00AB2900" w:rsidP="00AB2900">
            <w:pPr>
              <w:tabs>
                <w:tab w:val="left" w:pos="1304"/>
                <w:tab w:val="left" w:pos="2552"/>
                <w:tab w:val="left" w:pos="10206"/>
              </w:tabs>
              <w:ind w:right="1134"/>
              <w:rPr>
                <w:rFonts w:asciiTheme="minorHAnsi" w:hAnsiTheme="minorHAnsi" w:cstheme="minorHAnsi"/>
              </w:rPr>
            </w:pPr>
            <w:r>
              <w:rPr>
                <w:rFonts w:asciiTheme="minorHAnsi" w:hAnsiTheme="minorHAnsi" w:cstheme="minorHAnsi"/>
              </w:rPr>
              <w:t>Se Bilag 2.1</w:t>
            </w:r>
          </w:p>
        </w:tc>
        <w:tc>
          <w:tcPr>
            <w:tcW w:w="4137"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682590DF" w14:textId="107F1220" w:rsidR="00AB2900" w:rsidRDefault="00AB2900" w:rsidP="00AB2900">
            <w:pPr>
              <w:ind w:right="1134"/>
            </w:pPr>
            <w:r>
              <w:t>Leveres til entreprenørens adresse</w:t>
            </w:r>
            <w:r>
              <w:t xml:space="preserve"> </w:t>
            </w:r>
          </w:p>
          <w:p w14:paraId="3A2258BB" w14:textId="3C315066" w:rsidR="00AB2900" w:rsidRDefault="00AB2900" w:rsidP="00AB2900">
            <w:pPr>
              <w:ind w:right="1134"/>
            </w:pPr>
            <w:r>
              <w:t>Leveres i papkasser</w:t>
            </w:r>
          </w:p>
          <w:p w14:paraId="4D93F652" w14:textId="77777777" w:rsidR="00AB2900" w:rsidRDefault="00AB2900" w:rsidP="00AB2900">
            <w:pPr>
              <w:ind w:right="1134"/>
            </w:pPr>
          </w:p>
          <w:p w14:paraId="405D7411" w14:textId="7B292367" w:rsidR="00AB2900" w:rsidRDefault="00AB2900" w:rsidP="00AB2900">
            <w:pPr>
              <w:ind w:right="1134"/>
            </w:pPr>
            <w:r>
              <w:t xml:space="preserve"> </w:t>
            </w:r>
          </w:p>
          <w:p w14:paraId="5C3A8691" w14:textId="77777777" w:rsidR="00AB2900" w:rsidRDefault="00AB2900" w:rsidP="00AB2900">
            <w:pPr>
              <w:tabs>
                <w:tab w:val="left" w:pos="1304"/>
                <w:tab w:val="left" w:pos="2552"/>
                <w:tab w:val="left" w:pos="10206"/>
              </w:tabs>
              <w:ind w:right="1134"/>
              <w:rPr>
                <w:rFonts w:asciiTheme="minorHAnsi" w:hAnsiTheme="minorHAnsi" w:cstheme="minorHAnsi"/>
              </w:rPr>
            </w:pPr>
          </w:p>
        </w:tc>
      </w:tr>
      <w:tr w:rsidR="00AB2900" w14:paraId="0B5EAFEF" w14:textId="77777777" w:rsidTr="003C0749">
        <w:tc>
          <w:tcPr>
            <w:tcW w:w="2724"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6B3FE4FD" w14:textId="6B664C1C" w:rsidR="00AB2900" w:rsidRPr="0057240C" w:rsidRDefault="00AB2900" w:rsidP="00AB2900">
            <w:pPr>
              <w:tabs>
                <w:tab w:val="left" w:pos="1304"/>
                <w:tab w:val="left" w:pos="2552"/>
                <w:tab w:val="left" w:pos="10206"/>
              </w:tabs>
              <w:ind w:right="1134"/>
              <w:rPr>
                <w:rFonts w:asciiTheme="minorHAnsi" w:hAnsiTheme="minorHAnsi" w:cstheme="minorHAnsi"/>
              </w:rPr>
            </w:pPr>
            <w:r>
              <w:rPr>
                <w:rFonts w:asciiTheme="minorHAnsi" w:hAnsiTheme="minorHAnsi" w:cstheme="minorHAnsi"/>
              </w:rPr>
              <w:t>Potentialudligningskabler:</w:t>
            </w:r>
          </w:p>
          <w:p w14:paraId="62A66845" w14:textId="0BB7F135" w:rsidR="00AB2900" w:rsidRDefault="00AB2900" w:rsidP="00AB2900">
            <w:pPr>
              <w:pStyle w:val="Listeafsnit"/>
              <w:numPr>
                <w:ilvl w:val="0"/>
                <w:numId w:val="28"/>
              </w:numPr>
              <w:tabs>
                <w:tab w:val="left" w:pos="1304"/>
                <w:tab w:val="left" w:pos="2552"/>
                <w:tab w:val="left" w:pos="10206"/>
              </w:tabs>
              <w:overflowPunct w:val="0"/>
              <w:autoSpaceDE w:val="0"/>
              <w:autoSpaceDN w:val="0"/>
              <w:adjustRightInd w:val="0"/>
              <w:ind w:right="1134"/>
              <w:rPr>
                <w:rFonts w:asciiTheme="minorHAnsi" w:hAnsiTheme="minorHAnsi" w:cstheme="minorHAnsi"/>
              </w:rPr>
            </w:pPr>
            <w:r>
              <w:rPr>
                <w:rFonts w:asciiTheme="minorHAnsi" w:hAnsiTheme="minorHAnsi" w:cstheme="minorHAnsi"/>
              </w:rPr>
              <w:t>50 kvadrat Al kl 5</w:t>
            </w:r>
          </w:p>
          <w:p w14:paraId="0D40A504" w14:textId="77777777" w:rsidR="00AB2900" w:rsidRDefault="00AB2900" w:rsidP="00AB2900">
            <w:pPr>
              <w:tabs>
                <w:tab w:val="left" w:pos="1304"/>
                <w:tab w:val="left" w:pos="2552"/>
                <w:tab w:val="left" w:pos="10206"/>
              </w:tabs>
              <w:ind w:right="1134"/>
              <w:rPr>
                <w:rFonts w:asciiTheme="minorHAnsi" w:hAnsiTheme="minorHAnsi" w:cstheme="minorHAnsi"/>
                <w:highlight w:val="yellow"/>
              </w:rPr>
            </w:pPr>
          </w:p>
          <w:p w14:paraId="04073B89" w14:textId="77777777" w:rsidR="00AB2900" w:rsidRDefault="00AB2900" w:rsidP="00AB2900">
            <w:pPr>
              <w:tabs>
                <w:tab w:val="left" w:pos="1304"/>
                <w:tab w:val="left" w:pos="2552"/>
                <w:tab w:val="left" w:pos="10206"/>
              </w:tabs>
              <w:ind w:right="1134"/>
              <w:rPr>
                <w:rFonts w:asciiTheme="minorHAnsi" w:hAnsiTheme="minorHAnsi" w:cstheme="minorHAnsi"/>
                <w:highlight w:val="yellow"/>
              </w:rPr>
            </w:pPr>
          </w:p>
        </w:tc>
        <w:tc>
          <w:tcPr>
            <w:tcW w:w="1781"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64E76F8B" w14:textId="007CECED" w:rsidR="00AB2900" w:rsidRDefault="00AB2900" w:rsidP="00AB2900">
            <w:pPr>
              <w:tabs>
                <w:tab w:val="left" w:pos="1304"/>
                <w:tab w:val="left" w:pos="2552"/>
                <w:tab w:val="left" w:pos="10206"/>
              </w:tabs>
              <w:ind w:right="1134"/>
              <w:rPr>
                <w:rFonts w:asciiTheme="minorHAnsi" w:hAnsiTheme="minorHAnsi" w:cstheme="minorHAnsi"/>
                <w:highlight w:val="yellow"/>
              </w:rPr>
            </w:pPr>
            <w:r>
              <w:rPr>
                <w:rFonts w:asciiTheme="minorHAnsi" w:hAnsiTheme="minorHAnsi" w:cstheme="minorHAnsi"/>
              </w:rPr>
              <w:t>Se Bilag 2.1</w:t>
            </w:r>
          </w:p>
        </w:tc>
        <w:tc>
          <w:tcPr>
            <w:tcW w:w="4137" w:type="dxa"/>
            <w:tcBorders>
              <w:top w:val="single" w:sz="4" w:space="0" w:color="323232" w:themeColor="text1"/>
              <w:left w:val="single" w:sz="4" w:space="0" w:color="323232" w:themeColor="text1"/>
              <w:bottom w:val="single" w:sz="4" w:space="0" w:color="323232" w:themeColor="text1"/>
              <w:right w:val="single" w:sz="4" w:space="0" w:color="323232" w:themeColor="text1"/>
            </w:tcBorders>
          </w:tcPr>
          <w:p w14:paraId="25D31E4E" w14:textId="77777777" w:rsidR="00AB2900" w:rsidRDefault="00AB2900" w:rsidP="00AB2900">
            <w:pPr>
              <w:ind w:right="1134"/>
            </w:pPr>
            <w:r>
              <w:t>Leveres til entreprenørens adresse</w:t>
            </w:r>
            <w:r>
              <w:t>.</w:t>
            </w:r>
          </w:p>
          <w:p w14:paraId="2B08CAF4" w14:textId="05D4C522" w:rsidR="00AB2900" w:rsidRPr="00D87135" w:rsidRDefault="00AB2900" w:rsidP="00AB2900">
            <w:pPr>
              <w:ind w:right="1134"/>
            </w:pPr>
            <w:r>
              <w:t>Leveres på tromle</w:t>
            </w:r>
          </w:p>
        </w:tc>
      </w:tr>
    </w:tbl>
    <w:p w14:paraId="4CD68052" w14:textId="4A8C6C78" w:rsidR="00D87135" w:rsidRDefault="00D87135" w:rsidP="00D87135">
      <w:pPr>
        <w:spacing w:line="240" w:lineRule="auto"/>
        <w:ind w:right="1134"/>
      </w:pPr>
    </w:p>
    <w:sectPr w:rsidR="00D87135" w:rsidSect="00150FF4">
      <w:headerReference w:type="even" r:id="rId21"/>
      <w:headerReference w:type="default" r:id="rId22"/>
      <w:footerReference w:type="default" r:id="rId23"/>
      <w:headerReference w:type="first" r:id="rId24"/>
      <w:footerReference w:type="first" r:id="rId25"/>
      <w:pgSz w:w="11906" w:h="16838" w:code="9"/>
      <w:pgMar w:top="1559" w:right="1134" w:bottom="1191" w:left="1134" w:header="709"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9B151" w14:textId="77777777" w:rsidR="002F08EC" w:rsidRDefault="002F08EC" w:rsidP="009E45CC">
      <w:pPr>
        <w:spacing w:line="240" w:lineRule="auto"/>
      </w:pPr>
      <w:r>
        <w:separator/>
      </w:r>
    </w:p>
  </w:endnote>
  <w:endnote w:type="continuationSeparator" w:id="0">
    <w:p w14:paraId="1307B4AC" w14:textId="77777777" w:rsidR="002F08EC" w:rsidRDefault="002F08EC" w:rsidP="009E4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54FCA" w14:textId="77777777" w:rsidR="00F50A5F" w:rsidRDefault="002E1D5F">
    <w:pPr>
      <w:pStyle w:val="Sidefod"/>
    </w:pPr>
    <w:r w:rsidRPr="00DF29F6">
      <w:rPr>
        <w:noProof/>
        <w:lang w:eastAsia="da-DK"/>
      </w:rPr>
      <w:drawing>
        <wp:anchor distT="0" distB="0" distL="114300" distR="114300" simplePos="0" relativeHeight="251661312" behindDoc="0" locked="1" layoutInCell="1" allowOverlap="1" wp14:anchorId="4306BFF2" wp14:editId="74FE83AC">
          <wp:simplePos x="0" y="0"/>
          <wp:positionH relativeFrom="page">
            <wp:posOffset>5796915</wp:posOffset>
          </wp:positionH>
          <wp:positionV relativeFrom="page">
            <wp:posOffset>9792970</wp:posOffset>
          </wp:positionV>
          <wp:extent cx="1332000" cy="457200"/>
          <wp:effectExtent l="0" t="0" r="1905" b="0"/>
          <wp:wrapNone/>
          <wp:docPr id="1" name="ForsideLogo" descr="\\SOSA\GpåSOSA\Data\Informatique Sverige\Kunder\Banedanmark\Sommer_Efterår 2021\Grafik\Logo-nyt\Logo-RGB copy-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SA\GpåSOSA\Data\Informatique Sverige\Kunder\Banedanmark\Sommer_Efterår 2021\Grafik\Logo-nyt\Logo-RGB copy-0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20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85541" w14:textId="77777777" w:rsidR="00F50A5F" w:rsidRDefault="00F50A5F">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E1E90" w14:textId="77777777" w:rsidR="00F50A5F" w:rsidRDefault="00F50A5F">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09180" w14:textId="77777777" w:rsidR="00F50A5F" w:rsidRDefault="00F50A5F">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18339" w14:textId="77777777" w:rsidR="00F50A5F" w:rsidRPr="0055306D" w:rsidRDefault="00F50A5F" w:rsidP="005E6D79">
    <w:pPr>
      <w:pStyle w:val="Sidefod"/>
      <w:spacing w:line="190" w:lineRule="atLeast"/>
      <w:ind w:right="-2835"/>
    </w:pPr>
    <w:r>
      <w:rPr>
        <w:noProof/>
        <w:lang w:eastAsia="da-DK"/>
      </w:rPr>
      <mc:AlternateContent>
        <mc:Choice Requires="wps">
          <w:drawing>
            <wp:anchor distT="0" distB="0" distL="114300" distR="114300" simplePos="0" relativeHeight="251659264" behindDoc="0" locked="0" layoutInCell="1" allowOverlap="1" wp14:anchorId="630E58BD" wp14:editId="386F4338">
              <wp:simplePos x="0" y="0"/>
              <wp:positionH relativeFrom="page">
                <wp:posOffset>5941060</wp:posOffset>
              </wp:positionH>
              <wp:positionV relativeFrom="page">
                <wp:posOffset>9792965</wp:posOffset>
              </wp:positionV>
              <wp:extent cx="1177200" cy="144000"/>
              <wp:effectExtent l="0" t="0" r="4445" b="8890"/>
              <wp:wrapNone/>
              <wp:docPr id="2" name="Tekstfelt 2"/>
              <wp:cNvGraphicFramePr/>
              <a:graphic xmlns:a="http://schemas.openxmlformats.org/drawingml/2006/main">
                <a:graphicData uri="http://schemas.microsoft.com/office/word/2010/wordprocessingShape">
                  <wps:wsp>
                    <wps:cNvSpPr txBox="1"/>
                    <wps:spPr>
                      <a:xfrm>
                        <a:off x="0" y="0"/>
                        <a:ext cx="1177200" cy="14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F729F27" w14:textId="77777777" w:rsidR="00F50A5F" w:rsidRDefault="0045252E" w:rsidP="009F4F5C">
                          <w:pPr>
                            <w:pStyle w:val="Sidefod"/>
                          </w:pPr>
                          <w:r>
                            <w:t>banedanmark.dk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E58BD" id="_x0000_t202" coordsize="21600,21600" o:spt="202" path="m,l,21600r21600,l21600,xe">
              <v:stroke joinstyle="miter"/>
              <v:path gradientshapeok="t" o:connecttype="rect"/>
            </v:shapetype>
            <v:shape id="Tekstfelt 2" o:spid="_x0000_s1026" type="#_x0000_t202" style="position:absolute;margin-left:467.8pt;margin-top:771.1pt;width:92.7pt;height:11.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" fillcolor="white [3201]" stroked="f" strokeweight=".5pt">
              <v:textbox inset="0,0,0,0">
                <w:txbxContent>
                  <w:p w14:paraId="1F729F27" w14:textId="77777777" w:rsidR="00F50A5F" w:rsidRDefault="0045252E" w:rsidP="009F4F5C">
                    <w:pPr>
                      <w:pStyle w:val="Sidefod"/>
                    </w:pPr>
                    <w:r>
                      <w:t>banedanmark.dk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3C01A" w14:textId="77777777" w:rsidR="002F08EC" w:rsidRDefault="002F08EC" w:rsidP="009E45CC">
      <w:pPr>
        <w:spacing w:line="240" w:lineRule="auto"/>
      </w:pPr>
      <w:r>
        <w:separator/>
      </w:r>
    </w:p>
  </w:footnote>
  <w:footnote w:type="continuationSeparator" w:id="0">
    <w:p w14:paraId="60E76BCD" w14:textId="77777777" w:rsidR="002F08EC" w:rsidRDefault="002F08EC" w:rsidP="009E45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42AEB" w14:textId="77777777" w:rsidR="00F50A5F" w:rsidRDefault="00F50A5F">
    <w:pPr>
      <w:pStyle w:val="Sidehoved"/>
    </w:pPr>
    <w:bookmarkStart w:id="2" w:name="Rapport"/>
    <w:r w:rsidRPr="0053083D">
      <w:t>Rapport</w:t>
    </w:r>
    <w:bookmarkEnd w:id="2"/>
    <w:r w:rsidRPr="0053083D">
      <w:t xml:space="preserve"> - </w:t>
    </w:r>
    <w:fldSimple w:instr=" STYLEREF  Titel \l  \* MERGEFORMAT ">
      <w:r w:rsidR="0045252E" w:rsidRPr="0045252E">
        <w:rPr>
          <w:bCs/>
          <w:noProof/>
        </w:rPr>
        <w:t>Bilag</w:t>
      </w:r>
      <w:r w:rsidR="0045252E">
        <w:rPr>
          <w:noProof/>
        </w:rPr>
        <w:t xml:space="preserve"> 1 - Hovedtidsplan</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4D352" w14:textId="55896FE9" w:rsidR="00F50A5F" w:rsidRPr="0053083D" w:rsidRDefault="00F50A5F" w:rsidP="00EC10BF">
    <w:pPr>
      <w:pStyle w:val="Sidehoved"/>
    </w:pPr>
    <w:bookmarkStart w:id="3" w:name="Rapport2"/>
    <w:r w:rsidRPr="0053083D">
      <w:t>Rapport</w:t>
    </w:r>
    <w:bookmarkEnd w:id="3"/>
    <w:r w:rsidRPr="0053083D">
      <w:t xml:space="preserve"> - </w:t>
    </w:r>
    <w:fldSimple w:instr=" STYLEREF  Titel \l  \* MERGEFORMAT ">
      <w:r w:rsidR="00AB2900">
        <w:rPr>
          <w:noProof/>
        </w:rPr>
        <w:t>Bilag 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7D935" w14:textId="77777777" w:rsidR="00F50A5F" w:rsidRDefault="00F50A5F" w:rsidP="00EC10BF">
    <w:pPr>
      <w:pStyle w:val="Sidehoved"/>
    </w:pPr>
    <w:r w:rsidRPr="00B60300">
      <w:t xml:space="preserve">Rapport - </w:t>
    </w:r>
    <w:r w:rsidR="00F858E5">
      <w:fldChar w:fldCharType="begin"/>
    </w:r>
    <w:r w:rsidR="00F858E5">
      <w:instrText xml:space="preserve"> STYLEREF  Titel \l </w:instrText>
    </w:r>
    <w:r w:rsidR="00F858E5">
      <w:fldChar w:fldCharType="separate"/>
    </w:r>
    <w:r w:rsidR="0045252E">
      <w:rPr>
        <w:noProof/>
      </w:rPr>
      <w:t>Bilag 1 - Hovedtidsplan</w:t>
    </w:r>
    <w:r w:rsidR="00F858E5">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0A818" w14:textId="77777777" w:rsidR="00F50A5F" w:rsidRPr="003575D9" w:rsidRDefault="00F50A5F" w:rsidP="003575D9">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78FC2" w14:textId="77777777" w:rsidR="00F50A5F" w:rsidRPr="00FA1172" w:rsidRDefault="00F50A5F" w:rsidP="00FA1172">
    <w:pPr>
      <w:pStyle w:val="Sidehove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9DA86" w14:textId="77777777" w:rsidR="00F50A5F" w:rsidRPr="00AF7E89" w:rsidRDefault="00F50A5F" w:rsidP="00EC10B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787F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1C8D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A08A4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6EA6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1C039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D81B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82FC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9AF2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C258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CC31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11199"/>
    <w:multiLevelType w:val="hybridMultilevel"/>
    <w:tmpl w:val="AACA8D22"/>
    <w:lvl w:ilvl="0" w:tplc="8CD680B2">
      <w:start w:val="3"/>
      <w:numFmt w:val="bullet"/>
      <w:lvlText w:val="-"/>
      <w:lvlJc w:val="left"/>
      <w:pPr>
        <w:ind w:left="720" w:hanging="360"/>
      </w:pPr>
      <w:rPr>
        <w:rFonts w:ascii="Segoe UI" w:eastAsiaTheme="minorHAnsi" w:hAnsi="Segoe UI" w:cs="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B9F4B7F"/>
    <w:multiLevelType w:val="hybridMultilevel"/>
    <w:tmpl w:val="76CE2AC2"/>
    <w:lvl w:ilvl="0" w:tplc="B520277A">
      <w:start w:val="1"/>
      <w:numFmt w:val="bullet"/>
      <w:pStyle w:val="Bullet1"/>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CD3764B"/>
    <w:multiLevelType w:val="hybridMultilevel"/>
    <w:tmpl w:val="0446523E"/>
    <w:lvl w:ilvl="0" w:tplc="7F82212E">
      <w:start w:val="1"/>
      <w:numFmt w:val="bullet"/>
      <w:pStyle w:val="Listeafsni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7691C62"/>
    <w:multiLevelType w:val="hybridMultilevel"/>
    <w:tmpl w:val="1118343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4" w15:restartNumberingAfterBreak="0">
    <w:nsid w:val="34293B59"/>
    <w:multiLevelType w:val="hybridMultilevel"/>
    <w:tmpl w:val="2B24596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5" w15:restartNumberingAfterBreak="0">
    <w:nsid w:val="3F6B2604"/>
    <w:multiLevelType w:val="hybridMultilevel"/>
    <w:tmpl w:val="223EF04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6" w15:restartNumberingAfterBreak="0">
    <w:nsid w:val="440B142F"/>
    <w:multiLevelType w:val="hybridMultilevel"/>
    <w:tmpl w:val="996A23F2"/>
    <w:lvl w:ilvl="0" w:tplc="85B61C96">
      <w:start w:val="1"/>
      <w:numFmt w:val="bullet"/>
      <w:pStyle w:val="Bullet2"/>
      <w:lvlText w:val="·"/>
      <w:lvlJc w:val="left"/>
      <w:pPr>
        <w:ind w:left="720" w:hanging="360"/>
      </w:pPr>
      <w:rPr>
        <w:rFonts w:ascii="Segoe UI" w:hAnsi="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520547E0"/>
    <w:multiLevelType w:val="hybridMultilevel"/>
    <w:tmpl w:val="5E38EF6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8" w15:restartNumberingAfterBreak="0">
    <w:nsid w:val="53483D2D"/>
    <w:multiLevelType w:val="hybridMultilevel"/>
    <w:tmpl w:val="5DCCC0D0"/>
    <w:lvl w:ilvl="0" w:tplc="DFF0B1E6">
      <w:start w:val="22"/>
      <w:numFmt w:val="bullet"/>
      <w:lvlText w:val="-"/>
      <w:lvlJc w:val="left"/>
      <w:pPr>
        <w:ind w:left="720" w:hanging="360"/>
      </w:pPr>
      <w:rPr>
        <w:rFonts w:ascii="Verdana" w:eastAsia="Times New Roman" w:hAnsi="Verdan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9" w15:restartNumberingAfterBreak="0">
    <w:nsid w:val="5BC029BC"/>
    <w:multiLevelType w:val="multilevel"/>
    <w:tmpl w:val="4432ACC6"/>
    <w:lvl w:ilvl="0">
      <w:start w:val="1"/>
      <w:numFmt w:val="decimal"/>
      <w:pStyle w:val="Overskrift1"/>
      <w:lvlText w:val="%1"/>
      <w:lvlJc w:val="left"/>
      <w:pPr>
        <w:tabs>
          <w:tab w:val="num" w:pos="432"/>
        </w:tabs>
        <w:ind w:left="432" w:hanging="432"/>
      </w:pPr>
    </w:lvl>
    <w:lvl w:ilvl="1">
      <w:start w:val="1"/>
      <w:numFmt w:val="decimal"/>
      <w:pStyle w:val="Overskrift2"/>
      <w:lvlText w:val="%1.%2"/>
      <w:lvlJc w:val="left"/>
      <w:pPr>
        <w:tabs>
          <w:tab w:val="num" w:pos="576"/>
        </w:tabs>
        <w:ind w:left="576" w:hanging="576"/>
      </w:pPr>
    </w:lvl>
    <w:lvl w:ilvl="2">
      <w:start w:val="1"/>
      <w:numFmt w:val="decimal"/>
      <w:pStyle w:val="Overskrift3"/>
      <w:lvlText w:val="%1.%2.%3"/>
      <w:lvlJc w:val="left"/>
      <w:pPr>
        <w:tabs>
          <w:tab w:val="num" w:pos="720"/>
        </w:tabs>
        <w:ind w:left="720" w:hanging="720"/>
      </w:pPr>
    </w:lvl>
    <w:lvl w:ilvl="3">
      <w:start w:val="1"/>
      <w:numFmt w:val="decimal"/>
      <w:pStyle w:val="Overskrift4"/>
      <w:lvlText w:val="%1.%2.%3.%4"/>
      <w:lvlJc w:val="left"/>
      <w:pPr>
        <w:tabs>
          <w:tab w:val="num" w:pos="864"/>
        </w:tabs>
        <w:ind w:left="864" w:hanging="864"/>
      </w:pPr>
    </w:lvl>
    <w:lvl w:ilvl="4">
      <w:start w:val="1"/>
      <w:numFmt w:val="decimal"/>
      <w:pStyle w:val="Oversk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60403617"/>
    <w:multiLevelType w:val="hybridMultilevel"/>
    <w:tmpl w:val="30ACA00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1" w15:restartNumberingAfterBreak="0">
    <w:nsid w:val="6FE15F9C"/>
    <w:multiLevelType w:val="hybridMultilevel"/>
    <w:tmpl w:val="53984A1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2" w15:restartNumberingAfterBreak="0">
    <w:nsid w:val="76F900BF"/>
    <w:multiLevelType w:val="hybridMultilevel"/>
    <w:tmpl w:val="9A0A09E2"/>
    <w:lvl w:ilvl="0" w:tplc="ED80DA76">
      <w:start w:val="22"/>
      <w:numFmt w:val="bullet"/>
      <w:lvlText w:val="-"/>
      <w:lvlJc w:val="left"/>
      <w:pPr>
        <w:ind w:left="720" w:hanging="360"/>
      </w:pPr>
      <w:rPr>
        <w:rFonts w:ascii="Verdana" w:eastAsia="Times New Roman" w:hAnsi="Verdan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3" w15:restartNumberingAfterBreak="0">
    <w:nsid w:val="7E2531F3"/>
    <w:multiLevelType w:val="hybridMultilevel"/>
    <w:tmpl w:val="02B2CFF0"/>
    <w:lvl w:ilvl="0" w:tplc="D022434C">
      <w:start w:val="7000"/>
      <w:numFmt w:val="bullet"/>
      <w:lvlText w:val="-"/>
      <w:lvlJc w:val="left"/>
      <w:pPr>
        <w:ind w:left="720" w:hanging="360"/>
      </w:pPr>
      <w:rPr>
        <w:rFonts w:ascii="Arial" w:eastAsia="Times New Roman"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16cid:durableId="1408917627">
    <w:abstractNumId w:val="19"/>
  </w:num>
  <w:num w:numId="2" w16cid:durableId="229854735">
    <w:abstractNumId w:val="12"/>
  </w:num>
  <w:num w:numId="3" w16cid:durableId="357850133">
    <w:abstractNumId w:val="11"/>
  </w:num>
  <w:num w:numId="4" w16cid:durableId="472796631">
    <w:abstractNumId w:val="16"/>
  </w:num>
  <w:num w:numId="5" w16cid:durableId="343824372">
    <w:abstractNumId w:val="9"/>
  </w:num>
  <w:num w:numId="6" w16cid:durableId="685595784">
    <w:abstractNumId w:val="7"/>
  </w:num>
  <w:num w:numId="7" w16cid:durableId="1939285644">
    <w:abstractNumId w:val="6"/>
  </w:num>
  <w:num w:numId="8" w16cid:durableId="2037193179">
    <w:abstractNumId w:val="5"/>
  </w:num>
  <w:num w:numId="9" w16cid:durableId="84618637">
    <w:abstractNumId w:val="4"/>
  </w:num>
  <w:num w:numId="10" w16cid:durableId="1357198407">
    <w:abstractNumId w:val="8"/>
  </w:num>
  <w:num w:numId="11" w16cid:durableId="1259681342">
    <w:abstractNumId w:val="3"/>
  </w:num>
  <w:num w:numId="12" w16cid:durableId="473911619">
    <w:abstractNumId w:val="2"/>
  </w:num>
  <w:num w:numId="13" w16cid:durableId="915549496">
    <w:abstractNumId w:val="1"/>
  </w:num>
  <w:num w:numId="14" w16cid:durableId="455833759">
    <w:abstractNumId w:val="0"/>
  </w:num>
  <w:num w:numId="15" w16cid:durableId="1962682261">
    <w:abstractNumId w:val="19"/>
  </w:num>
  <w:num w:numId="16" w16cid:durableId="1272859448">
    <w:abstractNumId w:val="19"/>
  </w:num>
  <w:num w:numId="17" w16cid:durableId="12486595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8566836">
    <w:abstractNumId w:val="12"/>
  </w:num>
  <w:num w:numId="19" w16cid:durableId="1185709451">
    <w:abstractNumId w:val="22"/>
  </w:num>
  <w:num w:numId="20" w16cid:durableId="1889606893">
    <w:abstractNumId w:val="18"/>
  </w:num>
  <w:num w:numId="21" w16cid:durableId="1064377263">
    <w:abstractNumId w:val="17"/>
  </w:num>
  <w:num w:numId="22" w16cid:durableId="1096441649">
    <w:abstractNumId w:val="13"/>
  </w:num>
  <w:num w:numId="23" w16cid:durableId="1274169439">
    <w:abstractNumId w:val="12"/>
  </w:num>
  <w:num w:numId="24" w16cid:durableId="275915098">
    <w:abstractNumId w:val="15"/>
  </w:num>
  <w:num w:numId="25" w16cid:durableId="1525050648">
    <w:abstractNumId w:val="14"/>
  </w:num>
  <w:num w:numId="26" w16cid:durableId="1130170834">
    <w:abstractNumId w:val="20"/>
  </w:num>
  <w:num w:numId="27" w16cid:durableId="295181878">
    <w:abstractNumId w:val="21"/>
  </w:num>
  <w:num w:numId="28" w16cid:durableId="508252398">
    <w:abstractNumId w:val="23"/>
  </w:num>
  <w:num w:numId="29" w16cid:durableId="36984574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ider" w:val="1"/>
  </w:docVars>
  <w:rsids>
    <w:rsidRoot w:val="0045252E"/>
    <w:rsid w:val="00000E94"/>
    <w:rsid w:val="00001E26"/>
    <w:rsid w:val="0002272F"/>
    <w:rsid w:val="00024C59"/>
    <w:rsid w:val="00033703"/>
    <w:rsid w:val="000406B8"/>
    <w:rsid w:val="00040719"/>
    <w:rsid w:val="0004436D"/>
    <w:rsid w:val="0004513A"/>
    <w:rsid w:val="0005017B"/>
    <w:rsid w:val="000507B4"/>
    <w:rsid w:val="00051ED6"/>
    <w:rsid w:val="000523A7"/>
    <w:rsid w:val="00053FF1"/>
    <w:rsid w:val="0005621D"/>
    <w:rsid w:val="0007113A"/>
    <w:rsid w:val="00076F89"/>
    <w:rsid w:val="000771F6"/>
    <w:rsid w:val="00096723"/>
    <w:rsid w:val="000B3EF0"/>
    <w:rsid w:val="000B77A9"/>
    <w:rsid w:val="000C27B5"/>
    <w:rsid w:val="000C2F68"/>
    <w:rsid w:val="000C4A66"/>
    <w:rsid w:val="000D047D"/>
    <w:rsid w:val="000D0A35"/>
    <w:rsid w:val="000D18FF"/>
    <w:rsid w:val="000D24FE"/>
    <w:rsid w:val="000D2C9A"/>
    <w:rsid w:val="000D694D"/>
    <w:rsid w:val="000E0990"/>
    <w:rsid w:val="000E2BCE"/>
    <w:rsid w:val="000F041F"/>
    <w:rsid w:val="000F31D2"/>
    <w:rsid w:val="001037A1"/>
    <w:rsid w:val="00113441"/>
    <w:rsid w:val="0011428D"/>
    <w:rsid w:val="00116E47"/>
    <w:rsid w:val="0012294C"/>
    <w:rsid w:val="00125B05"/>
    <w:rsid w:val="0013746A"/>
    <w:rsid w:val="00137E56"/>
    <w:rsid w:val="00150FF4"/>
    <w:rsid w:val="00153697"/>
    <w:rsid w:val="00156939"/>
    <w:rsid w:val="00162C29"/>
    <w:rsid w:val="00163D92"/>
    <w:rsid w:val="0016462F"/>
    <w:rsid w:val="001764BC"/>
    <w:rsid w:val="00176977"/>
    <w:rsid w:val="001773D0"/>
    <w:rsid w:val="001818B7"/>
    <w:rsid w:val="00183AA9"/>
    <w:rsid w:val="0018489B"/>
    <w:rsid w:val="00190945"/>
    <w:rsid w:val="001A12D4"/>
    <w:rsid w:val="001A1D17"/>
    <w:rsid w:val="001A47D0"/>
    <w:rsid w:val="001A4E7E"/>
    <w:rsid w:val="001A7039"/>
    <w:rsid w:val="001B09EA"/>
    <w:rsid w:val="001B192B"/>
    <w:rsid w:val="001B4A7A"/>
    <w:rsid w:val="001C6D30"/>
    <w:rsid w:val="001F0E60"/>
    <w:rsid w:val="001F3247"/>
    <w:rsid w:val="001F6C63"/>
    <w:rsid w:val="00200D7E"/>
    <w:rsid w:val="00203589"/>
    <w:rsid w:val="00204876"/>
    <w:rsid w:val="00205DE7"/>
    <w:rsid w:val="002060E7"/>
    <w:rsid w:val="00216F16"/>
    <w:rsid w:val="00221468"/>
    <w:rsid w:val="002229D0"/>
    <w:rsid w:val="00227FB9"/>
    <w:rsid w:val="002312E4"/>
    <w:rsid w:val="002412B6"/>
    <w:rsid w:val="002414A0"/>
    <w:rsid w:val="00242DEC"/>
    <w:rsid w:val="002438BA"/>
    <w:rsid w:val="00243FB2"/>
    <w:rsid w:val="002508D8"/>
    <w:rsid w:val="00252105"/>
    <w:rsid w:val="002538C7"/>
    <w:rsid w:val="00255442"/>
    <w:rsid w:val="00257804"/>
    <w:rsid w:val="00257E8E"/>
    <w:rsid w:val="00262DB0"/>
    <w:rsid w:val="00265453"/>
    <w:rsid w:val="00273B34"/>
    <w:rsid w:val="002748A8"/>
    <w:rsid w:val="00275033"/>
    <w:rsid w:val="002774A4"/>
    <w:rsid w:val="00277A53"/>
    <w:rsid w:val="002806F3"/>
    <w:rsid w:val="00285472"/>
    <w:rsid w:val="00286AD4"/>
    <w:rsid w:val="00290C89"/>
    <w:rsid w:val="002A0F07"/>
    <w:rsid w:val="002A1838"/>
    <w:rsid w:val="002A4168"/>
    <w:rsid w:val="002A65BC"/>
    <w:rsid w:val="002B057E"/>
    <w:rsid w:val="002B2314"/>
    <w:rsid w:val="002B2E3E"/>
    <w:rsid w:val="002B3CB7"/>
    <w:rsid w:val="002B49BE"/>
    <w:rsid w:val="002B4AD6"/>
    <w:rsid w:val="002C030E"/>
    <w:rsid w:val="002C3CBE"/>
    <w:rsid w:val="002C5B29"/>
    <w:rsid w:val="002D57EC"/>
    <w:rsid w:val="002D69DE"/>
    <w:rsid w:val="002E1A7C"/>
    <w:rsid w:val="002E1D5F"/>
    <w:rsid w:val="002E2B90"/>
    <w:rsid w:val="002E77EA"/>
    <w:rsid w:val="002F08EC"/>
    <w:rsid w:val="002F4EC8"/>
    <w:rsid w:val="002F518D"/>
    <w:rsid w:val="00301CFB"/>
    <w:rsid w:val="00313332"/>
    <w:rsid w:val="003175BE"/>
    <w:rsid w:val="00320475"/>
    <w:rsid w:val="00320DB2"/>
    <w:rsid w:val="00323A18"/>
    <w:rsid w:val="003255BC"/>
    <w:rsid w:val="00334B8E"/>
    <w:rsid w:val="00336113"/>
    <w:rsid w:val="00336B9A"/>
    <w:rsid w:val="003376FE"/>
    <w:rsid w:val="0034738E"/>
    <w:rsid w:val="00353CE0"/>
    <w:rsid w:val="003575D9"/>
    <w:rsid w:val="003579C9"/>
    <w:rsid w:val="0036004F"/>
    <w:rsid w:val="003612B3"/>
    <w:rsid w:val="00363358"/>
    <w:rsid w:val="003653E6"/>
    <w:rsid w:val="003678B0"/>
    <w:rsid w:val="00370734"/>
    <w:rsid w:val="00376338"/>
    <w:rsid w:val="0038000A"/>
    <w:rsid w:val="003A09D5"/>
    <w:rsid w:val="003A34F4"/>
    <w:rsid w:val="003A66A4"/>
    <w:rsid w:val="003A7F03"/>
    <w:rsid w:val="003A7F4A"/>
    <w:rsid w:val="003B0542"/>
    <w:rsid w:val="003B6B23"/>
    <w:rsid w:val="003C0749"/>
    <w:rsid w:val="003C26EB"/>
    <w:rsid w:val="003C716E"/>
    <w:rsid w:val="003D2487"/>
    <w:rsid w:val="003D77BD"/>
    <w:rsid w:val="003E2C10"/>
    <w:rsid w:val="003E79EF"/>
    <w:rsid w:val="003F10C4"/>
    <w:rsid w:val="003F4BD4"/>
    <w:rsid w:val="003F5EB8"/>
    <w:rsid w:val="00400CFB"/>
    <w:rsid w:val="00401F55"/>
    <w:rsid w:val="004046E0"/>
    <w:rsid w:val="00406385"/>
    <w:rsid w:val="00407BE1"/>
    <w:rsid w:val="0041151B"/>
    <w:rsid w:val="004133E7"/>
    <w:rsid w:val="00417221"/>
    <w:rsid w:val="004221C0"/>
    <w:rsid w:val="00426F2C"/>
    <w:rsid w:val="004313DF"/>
    <w:rsid w:val="004459D0"/>
    <w:rsid w:val="0045252E"/>
    <w:rsid w:val="00452E31"/>
    <w:rsid w:val="00462E23"/>
    <w:rsid w:val="00463BF0"/>
    <w:rsid w:val="00474B26"/>
    <w:rsid w:val="004843D9"/>
    <w:rsid w:val="00485B80"/>
    <w:rsid w:val="00485DA9"/>
    <w:rsid w:val="0048642A"/>
    <w:rsid w:val="004A39CB"/>
    <w:rsid w:val="004A7460"/>
    <w:rsid w:val="004B564E"/>
    <w:rsid w:val="004B6A27"/>
    <w:rsid w:val="004D2BFA"/>
    <w:rsid w:val="004D434B"/>
    <w:rsid w:val="004E11F7"/>
    <w:rsid w:val="004E6F64"/>
    <w:rsid w:val="005010EE"/>
    <w:rsid w:val="00513D32"/>
    <w:rsid w:val="00520C4B"/>
    <w:rsid w:val="0052164D"/>
    <w:rsid w:val="0052390C"/>
    <w:rsid w:val="0053083D"/>
    <w:rsid w:val="00541705"/>
    <w:rsid w:val="00545254"/>
    <w:rsid w:val="00545678"/>
    <w:rsid w:val="0055306D"/>
    <w:rsid w:val="0055664B"/>
    <w:rsid w:val="00562522"/>
    <w:rsid w:val="00565ABE"/>
    <w:rsid w:val="0056760D"/>
    <w:rsid w:val="00570538"/>
    <w:rsid w:val="0057240C"/>
    <w:rsid w:val="00572824"/>
    <w:rsid w:val="00572A6F"/>
    <w:rsid w:val="00573398"/>
    <w:rsid w:val="0057571F"/>
    <w:rsid w:val="0057748A"/>
    <w:rsid w:val="00586042"/>
    <w:rsid w:val="00587478"/>
    <w:rsid w:val="00591B47"/>
    <w:rsid w:val="00594B7A"/>
    <w:rsid w:val="005A0F45"/>
    <w:rsid w:val="005A14CF"/>
    <w:rsid w:val="005A1CAA"/>
    <w:rsid w:val="005A382C"/>
    <w:rsid w:val="005A730B"/>
    <w:rsid w:val="005B212C"/>
    <w:rsid w:val="005B6113"/>
    <w:rsid w:val="005B6CB5"/>
    <w:rsid w:val="005C1287"/>
    <w:rsid w:val="005C70C9"/>
    <w:rsid w:val="005D0F14"/>
    <w:rsid w:val="005D21BF"/>
    <w:rsid w:val="005D466E"/>
    <w:rsid w:val="005E096C"/>
    <w:rsid w:val="005E2A74"/>
    <w:rsid w:val="005E3C6C"/>
    <w:rsid w:val="005E440F"/>
    <w:rsid w:val="005E6B30"/>
    <w:rsid w:val="005E6D79"/>
    <w:rsid w:val="005E7E94"/>
    <w:rsid w:val="0060079B"/>
    <w:rsid w:val="00612E8C"/>
    <w:rsid w:val="00615EB4"/>
    <w:rsid w:val="00616349"/>
    <w:rsid w:val="00620C3A"/>
    <w:rsid w:val="00622D92"/>
    <w:rsid w:val="00623018"/>
    <w:rsid w:val="0063214B"/>
    <w:rsid w:val="0063467F"/>
    <w:rsid w:val="00634FD3"/>
    <w:rsid w:val="0063698C"/>
    <w:rsid w:val="00643B4D"/>
    <w:rsid w:val="00646962"/>
    <w:rsid w:val="00651732"/>
    <w:rsid w:val="00656B5A"/>
    <w:rsid w:val="00670E80"/>
    <w:rsid w:val="006736C2"/>
    <w:rsid w:val="006847A6"/>
    <w:rsid w:val="0069444D"/>
    <w:rsid w:val="006A05E2"/>
    <w:rsid w:val="006A08C1"/>
    <w:rsid w:val="006A49EF"/>
    <w:rsid w:val="006A633A"/>
    <w:rsid w:val="006B4668"/>
    <w:rsid w:val="006B6F66"/>
    <w:rsid w:val="006C47AF"/>
    <w:rsid w:val="006D6AB8"/>
    <w:rsid w:val="006D6DED"/>
    <w:rsid w:val="006E05C2"/>
    <w:rsid w:val="006E111E"/>
    <w:rsid w:val="006E7DE0"/>
    <w:rsid w:val="006F2D62"/>
    <w:rsid w:val="00707F19"/>
    <w:rsid w:val="00712348"/>
    <w:rsid w:val="00713996"/>
    <w:rsid w:val="00723107"/>
    <w:rsid w:val="0075328A"/>
    <w:rsid w:val="00757682"/>
    <w:rsid w:val="007621F0"/>
    <w:rsid w:val="00764498"/>
    <w:rsid w:val="00770C3A"/>
    <w:rsid w:val="00772E1D"/>
    <w:rsid w:val="00784557"/>
    <w:rsid w:val="007846BE"/>
    <w:rsid w:val="0079083B"/>
    <w:rsid w:val="007953AD"/>
    <w:rsid w:val="00796E1F"/>
    <w:rsid w:val="007B25AD"/>
    <w:rsid w:val="007B25B4"/>
    <w:rsid w:val="007B35F3"/>
    <w:rsid w:val="007B434A"/>
    <w:rsid w:val="007C361B"/>
    <w:rsid w:val="007D178B"/>
    <w:rsid w:val="007D2A02"/>
    <w:rsid w:val="007D70B3"/>
    <w:rsid w:val="007D75B1"/>
    <w:rsid w:val="007E078C"/>
    <w:rsid w:val="007E5748"/>
    <w:rsid w:val="007F3C27"/>
    <w:rsid w:val="007F60FA"/>
    <w:rsid w:val="007F74F3"/>
    <w:rsid w:val="00801347"/>
    <w:rsid w:val="00802D78"/>
    <w:rsid w:val="00804450"/>
    <w:rsid w:val="008300D7"/>
    <w:rsid w:val="00831BD1"/>
    <w:rsid w:val="00832A89"/>
    <w:rsid w:val="008459F1"/>
    <w:rsid w:val="0084767D"/>
    <w:rsid w:val="00851053"/>
    <w:rsid w:val="0086227B"/>
    <w:rsid w:val="0086325C"/>
    <w:rsid w:val="00866023"/>
    <w:rsid w:val="008729AD"/>
    <w:rsid w:val="00875C1A"/>
    <w:rsid w:val="00883BD3"/>
    <w:rsid w:val="00883C6E"/>
    <w:rsid w:val="00890132"/>
    <w:rsid w:val="0089176A"/>
    <w:rsid w:val="008A04FE"/>
    <w:rsid w:val="008A6C95"/>
    <w:rsid w:val="008B1FE7"/>
    <w:rsid w:val="008B2D00"/>
    <w:rsid w:val="008B54BE"/>
    <w:rsid w:val="008D05B0"/>
    <w:rsid w:val="008D5F70"/>
    <w:rsid w:val="008D7D64"/>
    <w:rsid w:val="008E0396"/>
    <w:rsid w:val="008E31AC"/>
    <w:rsid w:val="008E48D2"/>
    <w:rsid w:val="008F6B21"/>
    <w:rsid w:val="008F7374"/>
    <w:rsid w:val="009040DB"/>
    <w:rsid w:val="00904D6E"/>
    <w:rsid w:val="00910C97"/>
    <w:rsid w:val="00914B14"/>
    <w:rsid w:val="00920445"/>
    <w:rsid w:val="0093403F"/>
    <w:rsid w:val="00944E92"/>
    <w:rsid w:val="009450A7"/>
    <w:rsid w:val="009463AD"/>
    <w:rsid w:val="00952AB3"/>
    <w:rsid w:val="00953902"/>
    <w:rsid w:val="009556EC"/>
    <w:rsid w:val="0095612B"/>
    <w:rsid w:val="00970905"/>
    <w:rsid w:val="009719D8"/>
    <w:rsid w:val="00972DCD"/>
    <w:rsid w:val="0097412A"/>
    <w:rsid w:val="00984138"/>
    <w:rsid w:val="00986645"/>
    <w:rsid w:val="009920C5"/>
    <w:rsid w:val="0099362E"/>
    <w:rsid w:val="00994E01"/>
    <w:rsid w:val="00996D10"/>
    <w:rsid w:val="009A032B"/>
    <w:rsid w:val="009A59DE"/>
    <w:rsid w:val="009B2E66"/>
    <w:rsid w:val="009B3CC3"/>
    <w:rsid w:val="009B404B"/>
    <w:rsid w:val="009B5FF9"/>
    <w:rsid w:val="009C4235"/>
    <w:rsid w:val="009C735F"/>
    <w:rsid w:val="009D0258"/>
    <w:rsid w:val="009D37ED"/>
    <w:rsid w:val="009D6D86"/>
    <w:rsid w:val="009E2BA1"/>
    <w:rsid w:val="009E45CC"/>
    <w:rsid w:val="009E605A"/>
    <w:rsid w:val="009F19DE"/>
    <w:rsid w:val="009F4F5C"/>
    <w:rsid w:val="00A01751"/>
    <w:rsid w:val="00A07CAF"/>
    <w:rsid w:val="00A11D12"/>
    <w:rsid w:val="00A12714"/>
    <w:rsid w:val="00A14764"/>
    <w:rsid w:val="00A2774B"/>
    <w:rsid w:val="00A36D9C"/>
    <w:rsid w:val="00A37215"/>
    <w:rsid w:val="00A407A7"/>
    <w:rsid w:val="00A43AD9"/>
    <w:rsid w:val="00A461E6"/>
    <w:rsid w:val="00A47804"/>
    <w:rsid w:val="00A47879"/>
    <w:rsid w:val="00A47C42"/>
    <w:rsid w:val="00A56132"/>
    <w:rsid w:val="00A6451A"/>
    <w:rsid w:val="00A65CBB"/>
    <w:rsid w:val="00A718DF"/>
    <w:rsid w:val="00A74740"/>
    <w:rsid w:val="00A74F12"/>
    <w:rsid w:val="00A818E7"/>
    <w:rsid w:val="00A916C8"/>
    <w:rsid w:val="00A9522E"/>
    <w:rsid w:val="00AA1E78"/>
    <w:rsid w:val="00AA2B90"/>
    <w:rsid w:val="00AA73CB"/>
    <w:rsid w:val="00AA752D"/>
    <w:rsid w:val="00AB1771"/>
    <w:rsid w:val="00AB2900"/>
    <w:rsid w:val="00AB4399"/>
    <w:rsid w:val="00AB77F7"/>
    <w:rsid w:val="00AB7C1E"/>
    <w:rsid w:val="00AC09BF"/>
    <w:rsid w:val="00AD4086"/>
    <w:rsid w:val="00AE1CBD"/>
    <w:rsid w:val="00AE3781"/>
    <w:rsid w:val="00AE445E"/>
    <w:rsid w:val="00AF0506"/>
    <w:rsid w:val="00AF1172"/>
    <w:rsid w:val="00AF4AA7"/>
    <w:rsid w:val="00AF57BC"/>
    <w:rsid w:val="00AF67B6"/>
    <w:rsid w:val="00AF74E6"/>
    <w:rsid w:val="00AF7E89"/>
    <w:rsid w:val="00B0740B"/>
    <w:rsid w:val="00B1409A"/>
    <w:rsid w:val="00B15F65"/>
    <w:rsid w:val="00B16D56"/>
    <w:rsid w:val="00B2350C"/>
    <w:rsid w:val="00B2767B"/>
    <w:rsid w:val="00B322C0"/>
    <w:rsid w:val="00B45E23"/>
    <w:rsid w:val="00B574E0"/>
    <w:rsid w:val="00B60300"/>
    <w:rsid w:val="00B6115C"/>
    <w:rsid w:val="00B650B6"/>
    <w:rsid w:val="00B66710"/>
    <w:rsid w:val="00B706BA"/>
    <w:rsid w:val="00B70896"/>
    <w:rsid w:val="00B7403E"/>
    <w:rsid w:val="00B86740"/>
    <w:rsid w:val="00B869D8"/>
    <w:rsid w:val="00B9351C"/>
    <w:rsid w:val="00B97E61"/>
    <w:rsid w:val="00BA0C21"/>
    <w:rsid w:val="00BA231B"/>
    <w:rsid w:val="00BA3517"/>
    <w:rsid w:val="00BA69F0"/>
    <w:rsid w:val="00BB404C"/>
    <w:rsid w:val="00BB4D42"/>
    <w:rsid w:val="00BC02E2"/>
    <w:rsid w:val="00BC1861"/>
    <w:rsid w:val="00BC6910"/>
    <w:rsid w:val="00BC72BB"/>
    <w:rsid w:val="00BD66A6"/>
    <w:rsid w:val="00BE04C5"/>
    <w:rsid w:val="00BE29F7"/>
    <w:rsid w:val="00BE303A"/>
    <w:rsid w:val="00BE5C95"/>
    <w:rsid w:val="00BE5E9A"/>
    <w:rsid w:val="00BF289D"/>
    <w:rsid w:val="00BF508A"/>
    <w:rsid w:val="00BF7087"/>
    <w:rsid w:val="00C00920"/>
    <w:rsid w:val="00C01D02"/>
    <w:rsid w:val="00C0638B"/>
    <w:rsid w:val="00C0718E"/>
    <w:rsid w:val="00C073ED"/>
    <w:rsid w:val="00C1240A"/>
    <w:rsid w:val="00C12CBE"/>
    <w:rsid w:val="00C12D81"/>
    <w:rsid w:val="00C13684"/>
    <w:rsid w:val="00C14433"/>
    <w:rsid w:val="00C15757"/>
    <w:rsid w:val="00C3634E"/>
    <w:rsid w:val="00C37B0A"/>
    <w:rsid w:val="00C473FA"/>
    <w:rsid w:val="00C62A37"/>
    <w:rsid w:val="00C70080"/>
    <w:rsid w:val="00C81EAE"/>
    <w:rsid w:val="00C86A81"/>
    <w:rsid w:val="00C95FAB"/>
    <w:rsid w:val="00CA3D9D"/>
    <w:rsid w:val="00CA6292"/>
    <w:rsid w:val="00CA70F3"/>
    <w:rsid w:val="00CB3E08"/>
    <w:rsid w:val="00CB7ABE"/>
    <w:rsid w:val="00CC1A37"/>
    <w:rsid w:val="00CD45E7"/>
    <w:rsid w:val="00CD5ED0"/>
    <w:rsid w:val="00CE67E5"/>
    <w:rsid w:val="00CF24FA"/>
    <w:rsid w:val="00CF4B78"/>
    <w:rsid w:val="00CF5CE8"/>
    <w:rsid w:val="00D05C68"/>
    <w:rsid w:val="00D1042D"/>
    <w:rsid w:val="00D1609C"/>
    <w:rsid w:val="00D20137"/>
    <w:rsid w:val="00D21762"/>
    <w:rsid w:val="00D2295C"/>
    <w:rsid w:val="00D242FC"/>
    <w:rsid w:val="00D24635"/>
    <w:rsid w:val="00D24DF5"/>
    <w:rsid w:val="00D272E3"/>
    <w:rsid w:val="00D30AD7"/>
    <w:rsid w:val="00D3702E"/>
    <w:rsid w:val="00D4487E"/>
    <w:rsid w:val="00D52147"/>
    <w:rsid w:val="00D53869"/>
    <w:rsid w:val="00D71599"/>
    <w:rsid w:val="00D85F16"/>
    <w:rsid w:val="00D87135"/>
    <w:rsid w:val="00D90FA4"/>
    <w:rsid w:val="00D96B11"/>
    <w:rsid w:val="00DA358B"/>
    <w:rsid w:val="00DA4A14"/>
    <w:rsid w:val="00DA5B04"/>
    <w:rsid w:val="00DB1279"/>
    <w:rsid w:val="00DB18F9"/>
    <w:rsid w:val="00DB52C4"/>
    <w:rsid w:val="00DD0E7A"/>
    <w:rsid w:val="00DE0CE4"/>
    <w:rsid w:val="00DE1AA3"/>
    <w:rsid w:val="00DE1B71"/>
    <w:rsid w:val="00DE4CA1"/>
    <w:rsid w:val="00DF3016"/>
    <w:rsid w:val="00DF6B27"/>
    <w:rsid w:val="00DF767B"/>
    <w:rsid w:val="00E02155"/>
    <w:rsid w:val="00E0283D"/>
    <w:rsid w:val="00E028B0"/>
    <w:rsid w:val="00E02AD3"/>
    <w:rsid w:val="00E06D24"/>
    <w:rsid w:val="00E10CCA"/>
    <w:rsid w:val="00E10D05"/>
    <w:rsid w:val="00E118A3"/>
    <w:rsid w:val="00E14D27"/>
    <w:rsid w:val="00E16E16"/>
    <w:rsid w:val="00E22132"/>
    <w:rsid w:val="00E24D14"/>
    <w:rsid w:val="00E25836"/>
    <w:rsid w:val="00E278C1"/>
    <w:rsid w:val="00E30F39"/>
    <w:rsid w:val="00E33FDE"/>
    <w:rsid w:val="00E44B87"/>
    <w:rsid w:val="00E52B4A"/>
    <w:rsid w:val="00E5323D"/>
    <w:rsid w:val="00E56FA4"/>
    <w:rsid w:val="00E710AB"/>
    <w:rsid w:val="00E77A4D"/>
    <w:rsid w:val="00E94957"/>
    <w:rsid w:val="00EA3A84"/>
    <w:rsid w:val="00EA4C27"/>
    <w:rsid w:val="00EA7A42"/>
    <w:rsid w:val="00EB6D5D"/>
    <w:rsid w:val="00EC10BF"/>
    <w:rsid w:val="00EC140E"/>
    <w:rsid w:val="00ED3873"/>
    <w:rsid w:val="00EF451A"/>
    <w:rsid w:val="00EF5252"/>
    <w:rsid w:val="00F038DE"/>
    <w:rsid w:val="00F1204A"/>
    <w:rsid w:val="00F16E7B"/>
    <w:rsid w:val="00F20CEE"/>
    <w:rsid w:val="00F2561A"/>
    <w:rsid w:val="00F25EBC"/>
    <w:rsid w:val="00F358F5"/>
    <w:rsid w:val="00F35CEC"/>
    <w:rsid w:val="00F4689B"/>
    <w:rsid w:val="00F50A5F"/>
    <w:rsid w:val="00F60A63"/>
    <w:rsid w:val="00F63654"/>
    <w:rsid w:val="00F66AC7"/>
    <w:rsid w:val="00F858E5"/>
    <w:rsid w:val="00F85F74"/>
    <w:rsid w:val="00F87B4B"/>
    <w:rsid w:val="00F916A6"/>
    <w:rsid w:val="00F94B7F"/>
    <w:rsid w:val="00F94B9A"/>
    <w:rsid w:val="00FA1172"/>
    <w:rsid w:val="00FB09CB"/>
    <w:rsid w:val="00FB0CDE"/>
    <w:rsid w:val="00FB15A1"/>
    <w:rsid w:val="00FB218C"/>
    <w:rsid w:val="00FB2495"/>
    <w:rsid w:val="00FB2A19"/>
    <w:rsid w:val="00FB3060"/>
    <w:rsid w:val="00FB51CE"/>
    <w:rsid w:val="00FC1BC2"/>
    <w:rsid w:val="00FC337E"/>
    <w:rsid w:val="00FE7483"/>
    <w:rsid w:val="00FF1A17"/>
    <w:rsid w:val="00FF5A0E"/>
    <w:rsid w:val="00FF5C26"/>
    <w:rsid w:val="00FF5F5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AF242"/>
  <w15:chartTrackingRefBased/>
  <w15:docId w15:val="{910A5E23-599E-4BCF-A6DD-224E53838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theme="minorBidi"/>
        <w:lang w:val="da-DK" w:eastAsia="en-US" w:bidi="ar-SA"/>
      </w:rPr>
    </w:rPrDefault>
    <w:pPrDefault>
      <w:pPr>
        <w:spacing w:line="260" w:lineRule="atLeast"/>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lsdException w:name="heading 8" w:locked="0" w:semiHidden="1" w:uiPriority="0" w:unhideWhenUsed="1"/>
    <w:lsdException w:name="heading 9" w:locked="0" w:semiHidden="1" w:uiPriority="0" w:unhideWhenUsed="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0"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semiHidden="1" w:unhideWhenUsed="1"/>
    <w:lsdException w:name="List Number"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iPriority="1" w:unhideWhenUsed="1" w:qFormat="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nhideWhenUsed="1"/>
    <w:lsdException w:name="Subtitle" w:locked="0" w:uiPriority="1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iPriority="0" w:unhideWhenUsed="1"/>
    <w:lsdException w:name="Hyperlink" w:locked="0" w:semiHidden="1" w:unhideWhenUsed="1"/>
    <w:lsdException w:name="FollowedHyperlink" w:locked="0" w:semiHidden="1" w:unhideWhenUsed="1"/>
    <w:lsdException w:name="Strong" w:locked="0" w:uiPriority="22"/>
    <w:lsdException w:name="Emphasis" w:locked="0"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lsdException w:name="Intense Emphasis" w:locked="0" w:uiPriority="21"/>
    <w:lsdException w:name="Subtle Reference" w:locked="0" w:uiPriority="31"/>
    <w:lsdException w:name="Intense Reference" w:locked="0" w:uiPriority="32"/>
    <w:lsdException w:name="Book Title" w:locked="0" w:uiPriority="33"/>
    <w:lsdException w:name="Bibliography" w:locked="0" w:semiHidden="1" w:uiPriority="37" w:unhideWhenUsed="1"/>
    <w:lsdException w:name="TOC Heading" w:locked="0" w:semiHidden="1" w:uiPriority="39" w:unhideWhenUsed="1" w:qFormat="1"/>
    <w:lsdException w:name="Plain Table 1" w:uiPriority="41"/>
    <w:lsdException w:name="Plain Table 2" w:locked="0"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4133E7"/>
  </w:style>
  <w:style w:type="paragraph" w:styleId="Overskrift1">
    <w:name w:val="heading 1"/>
    <w:aliases w:val="ReportHeading1"/>
    <w:basedOn w:val="Normal"/>
    <w:next w:val="Normal"/>
    <w:link w:val="Overskrift1Tegn"/>
    <w:qFormat/>
    <w:rsid w:val="00513D32"/>
    <w:pPr>
      <w:keepNext/>
      <w:pageBreakBefore/>
      <w:numPr>
        <w:numId w:val="16"/>
      </w:numPr>
      <w:spacing w:after="420" w:line="420" w:lineRule="atLeast"/>
      <w:outlineLvl w:val="0"/>
    </w:pPr>
    <w:rPr>
      <w:rFonts w:eastAsia="Times New Roman"/>
      <w:b/>
      <w:bCs/>
      <w:kern w:val="32"/>
      <w:sz w:val="36"/>
      <w:szCs w:val="60"/>
      <w:lang w:eastAsia="da-DK"/>
    </w:rPr>
  </w:style>
  <w:style w:type="paragraph" w:styleId="Overskrift2">
    <w:name w:val="heading 2"/>
    <w:aliases w:val="ReportHeading2"/>
    <w:basedOn w:val="Normal"/>
    <w:next w:val="Normal"/>
    <w:link w:val="Overskrift2Tegn"/>
    <w:qFormat/>
    <w:rsid w:val="00513D32"/>
    <w:pPr>
      <w:keepNext/>
      <w:numPr>
        <w:ilvl w:val="1"/>
        <w:numId w:val="16"/>
      </w:numPr>
      <w:spacing w:before="360" w:after="360" w:line="360" w:lineRule="atLeast"/>
      <w:outlineLvl w:val="1"/>
    </w:pPr>
    <w:rPr>
      <w:rFonts w:eastAsia="Times New Roman"/>
      <w:b/>
      <w:bCs/>
      <w:iCs/>
      <w:sz w:val="30"/>
      <w:szCs w:val="30"/>
      <w:lang w:eastAsia="da-DK"/>
    </w:rPr>
  </w:style>
  <w:style w:type="paragraph" w:styleId="Overskrift3">
    <w:name w:val="heading 3"/>
    <w:aliases w:val="ReportHeading3"/>
    <w:basedOn w:val="Normal"/>
    <w:next w:val="Normal"/>
    <w:link w:val="Overskrift3Tegn"/>
    <w:qFormat/>
    <w:rsid w:val="00513D32"/>
    <w:pPr>
      <w:keepNext/>
      <w:numPr>
        <w:ilvl w:val="2"/>
        <w:numId w:val="16"/>
      </w:numPr>
      <w:spacing w:before="300" w:after="300" w:line="300" w:lineRule="atLeast"/>
      <w:outlineLvl w:val="2"/>
    </w:pPr>
    <w:rPr>
      <w:rFonts w:eastAsia="Times New Roman"/>
      <w:b/>
      <w:bCs/>
      <w:sz w:val="24"/>
      <w:szCs w:val="24"/>
      <w:lang w:eastAsia="da-DK"/>
    </w:rPr>
  </w:style>
  <w:style w:type="paragraph" w:styleId="Overskrift4">
    <w:name w:val="heading 4"/>
    <w:aliases w:val="ReportHeading4"/>
    <w:basedOn w:val="Normal"/>
    <w:next w:val="Normal"/>
    <w:link w:val="Overskrift4Tegn"/>
    <w:qFormat/>
    <w:rsid w:val="00513D32"/>
    <w:pPr>
      <w:keepNext/>
      <w:numPr>
        <w:ilvl w:val="3"/>
        <w:numId w:val="16"/>
      </w:numPr>
      <w:spacing w:before="260" w:after="120"/>
      <w:outlineLvl w:val="3"/>
    </w:pPr>
    <w:rPr>
      <w:rFonts w:eastAsia="Times New Roman"/>
      <w:b/>
      <w:bCs/>
      <w:szCs w:val="24"/>
      <w:lang w:eastAsia="da-DK"/>
    </w:rPr>
  </w:style>
  <w:style w:type="paragraph" w:styleId="Overskrift5">
    <w:name w:val="heading 5"/>
    <w:aliases w:val="ReportHeading5"/>
    <w:basedOn w:val="Normal"/>
    <w:next w:val="Normal"/>
    <w:link w:val="Overskrift5Tegn"/>
    <w:qFormat/>
    <w:rsid w:val="00513D32"/>
    <w:pPr>
      <w:numPr>
        <w:ilvl w:val="4"/>
        <w:numId w:val="1"/>
      </w:numPr>
      <w:spacing w:before="260"/>
      <w:outlineLvl w:val="4"/>
    </w:pPr>
    <w:rPr>
      <w:rFonts w:eastAsia="Times New Roman"/>
      <w:bCs/>
      <w:i/>
      <w:iCs/>
      <w:lang w:eastAsia="da-DK"/>
    </w:rPr>
  </w:style>
  <w:style w:type="paragraph" w:styleId="Overskrift6">
    <w:name w:val="heading 6"/>
    <w:aliases w:val="ReportHeading6"/>
    <w:basedOn w:val="Normal"/>
    <w:next w:val="Normal"/>
    <w:link w:val="Overskrift6Tegn"/>
    <w:qFormat/>
    <w:rsid w:val="00513D32"/>
    <w:pPr>
      <w:spacing w:before="260" w:after="60"/>
      <w:outlineLvl w:val="5"/>
    </w:pPr>
    <w:rPr>
      <w:rFonts w:eastAsia="Times New Roman"/>
      <w:bCs/>
      <w:i/>
      <w:lang w:eastAsia="da-DK"/>
    </w:rPr>
  </w:style>
  <w:style w:type="paragraph" w:styleId="Overskrift7">
    <w:name w:val="heading 7"/>
    <w:basedOn w:val="Overskrift6"/>
    <w:next w:val="Normal"/>
    <w:link w:val="Overskrift7Tegn"/>
    <w:rsid w:val="0012294C"/>
    <w:pPr>
      <w:outlineLvl w:val="6"/>
    </w:pPr>
    <w:rPr>
      <w:szCs w:val="24"/>
    </w:rPr>
  </w:style>
  <w:style w:type="paragraph" w:styleId="Overskrift8">
    <w:name w:val="heading 8"/>
    <w:basedOn w:val="Normal"/>
    <w:next w:val="Normal"/>
    <w:link w:val="Overskrift8Tegn"/>
    <w:rsid w:val="0012294C"/>
    <w:pPr>
      <w:spacing w:before="240" w:after="60" w:line="280" w:lineRule="atLeast"/>
      <w:outlineLvl w:val="7"/>
    </w:pPr>
    <w:rPr>
      <w:rFonts w:ascii="Verdana" w:eastAsia="Times New Roman" w:hAnsi="Verdana" w:cs="Times New Roman"/>
      <w:i/>
      <w:iCs/>
      <w:sz w:val="18"/>
      <w:szCs w:val="18"/>
      <w:lang w:eastAsia="da-DK"/>
    </w:rPr>
  </w:style>
  <w:style w:type="paragraph" w:styleId="Overskrift9">
    <w:name w:val="heading 9"/>
    <w:basedOn w:val="Normal"/>
    <w:next w:val="Normal"/>
    <w:link w:val="Overskrift9Tegn"/>
    <w:rsid w:val="0012294C"/>
    <w:pPr>
      <w:spacing w:before="240" w:after="60" w:line="280" w:lineRule="atLeast"/>
      <w:outlineLvl w:val="8"/>
    </w:pPr>
    <w:rPr>
      <w:rFonts w:ascii="Verdana" w:eastAsia="Times New Roman" w:hAnsi="Verdana" w:cs="Arial"/>
      <w:i/>
      <w:sz w:val="18"/>
      <w:szCs w:val="1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aliases w:val="Title"/>
    <w:basedOn w:val="Normal"/>
    <w:next w:val="Normal"/>
    <w:link w:val="TitelTegn"/>
    <w:uiPriority w:val="10"/>
    <w:qFormat/>
    <w:rsid w:val="0012294C"/>
    <w:pPr>
      <w:spacing w:after="360" w:line="600" w:lineRule="atLeast"/>
      <w:ind w:left="567" w:right="567"/>
      <w:contextualSpacing/>
      <w:jc w:val="center"/>
    </w:pPr>
    <w:rPr>
      <w:rFonts w:eastAsiaTheme="majorEastAsia" w:cstheme="majorBidi"/>
      <w:b/>
      <w:spacing w:val="-10"/>
      <w:kern w:val="28"/>
      <w:sz w:val="52"/>
      <w:szCs w:val="52"/>
    </w:rPr>
  </w:style>
  <w:style w:type="character" w:customStyle="1" w:styleId="TitelTegn">
    <w:name w:val="Titel Tegn"/>
    <w:aliases w:val="Title Tegn"/>
    <w:basedOn w:val="Standardskrifttypeiafsnit"/>
    <w:link w:val="Titel"/>
    <w:uiPriority w:val="10"/>
    <w:rsid w:val="0012294C"/>
    <w:rPr>
      <w:rFonts w:ascii="Segoe UI" w:eastAsiaTheme="majorEastAsia" w:hAnsi="Segoe UI" w:cstheme="majorBidi"/>
      <w:b/>
      <w:color w:val="323232"/>
      <w:spacing w:val="-10"/>
      <w:kern w:val="28"/>
      <w:sz w:val="52"/>
      <w:szCs w:val="52"/>
    </w:rPr>
  </w:style>
  <w:style w:type="paragraph" w:styleId="Sidehoved">
    <w:name w:val="header"/>
    <w:basedOn w:val="Normal"/>
    <w:link w:val="SidehovedTegn"/>
    <w:uiPriority w:val="99"/>
    <w:unhideWhenUsed/>
    <w:rsid w:val="0012294C"/>
    <w:pPr>
      <w:tabs>
        <w:tab w:val="right" w:pos="9639"/>
      </w:tabs>
      <w:spacing w:line="240" w:lineRule="auto"/>
      <w:ind w:right="-2835"/>
    </w:pPr>
    <w:rPr>
      <w:sz w:val="16"/>
      <w:szCs w:val="16"/>
    </w:rPr>
  </w:style>
  <w:style w:type="character" w:customStyle="1" w:styleId="SidehovedTegn">
    <w:name w:val="Sidehoved Tegn"/>
    <w:basedOn w:val="Standardskrifttypeiafsnit"/>
    <w:link w:val="Sidehoved"/>
    <w:uiPriority w:val="99"/>
    <w:rsid w:val="0012294C"/>
    <w:rPr>
      <w:rFonts w:ascii="Segoe UI" w:hAnsi="Segoe UI" w:cs="Segoe UI"/>
      <w:color w:val="323232"/>
      <w:sz w:val="16"/>
      <w:szCs w:val="16"/>
    </w:rPr>
  </w:style>
  <w:style w:type="paragraph" w:styleId="Sidefod">
    <w:name w:val="footer"/>
    <w:basedOn w:val="Normal"/>
    <w:link w:val="SidefodTegn"/>
    <w:uiPriority w:val="99"/>
    <w:unhideWhenUsed/>
    <w:rsid w:val="0012294C"/>
    <w:pPr>
      <w:tabs>
        <w:tab w:val="right" w:pos="9638"/>
      </w:tabs>
      <w:spacing w:line="240" w:lineRule="auto"/>
      <w:ind w:right="-2836"/>
    </w:pPr>
    <w:rPr>
      <w:sz w:val="16"/>
      <w:szCs w:val="16"/>
    </w:rPr>
  </w:style>
  <w:style w:type="character" w:customStyle="1" w:styleId="SidefodTegn">
    <w:name w:val="Sidefod Tegn"/>
    <w:basedOn w:val="Standardskrifttypeiafsnit"/>
    <w:link w:val="Sidefod"/>
    <w:uiPriority w:val="99"/>
    <w:rsid w:val="0012294C"/>
    <w:rPr>
      <w:rFonts w:ascii="Segoe UI" w:hAnsi="Segoe UI" w:cs="Segoe UI"/>
      <w:color w:val="323232"/>
      <w:sz w:val="16"/>
      <w:szCs w:val="16"/>
    </w:rPr>
  </w:style>
  <w:style w:type="character" w:customStyle="1" w:styleId="Overskrift1Tegn">
    <w:name w:val="Overskrift 1 Tegn"/>
    <w:aliases w:val="ReportHeading1 Tegn"/>
    <w:basedOn w:val="Standardskrifttypeiafsnit"/>
    <w:link w:val="Overskrift1"/>
    <w:rsid w:val="0012294C"/>
    <w:rPr>
      <w:rFonts w:ascii="Segoe UI" w:eastAsia="Times New Roman" w:hAnsi="Segoe UI" w:cs="Segoe UI"/>
      <w:b/>
      <w:bCs/>
      <w:kern w:val="32"/>
      <w:sz w:val="36"/>
      <w:szCs w:val="60"/>
      <w:lang w:eastAsia="da-DK"/>
    </w:rPr>
  </w:style>
  <w:style w:type="character" w:customStyle="1" w:styleId="Overskrift2Tegn">
    <w:name w:val="Overskrift 2 Tegn"/>
    <w:aliases w:val="ReportHeading2 Tegn"/>
    <w:basedOn w:val="Standardskrifttypeiafsnit"/>
    <w:link w:val="Overskrift2"/>
    <w:rsid w:val="0012294C"/>
    <w:rPr>
      <w:rFonts w:ascii="Segoe UI" w:eastAsia="Times New Roman" w:hAnsi="Segoe UI" w:cs="Segoe UI"/>
      <w:b/>
      <w:bCs/>
      <w:iCs/>
      <w:sz w:val="30"/>
      <w:szCs w:val="30"/>
      <w:lang w:eastAsia="da-DK"/>
    </w:rPr>
  </w:style>
  <w:style w:type="character" w:customStyle="1" w:styleId="Overskrift3Tegn">
    <w:name w:val="Overskrift 3 Tegn"/>
    <w:aliases w:val="ReportHeading3 Tegn"/>
    <w:basedOn w:val="Standardskrifttypeiafsnit"/>
    <w:link w:val="Overskrift3"/>
    <w:rsid w:val="0012294C"/>
    <w:rPr>
      <w:rFonts w:ascii="Segoe UI" w:eastAsia="Times New Roman" w:hAnsi="Segoe UI" w:cs="Segoe UI"/>
      <w:b/>
      <w:bCs/>
      <w:sz w:val="24"/>
      <w:szCs w:val="24"/>
      <w:lang w:eastAsia="da-DK"/>
    </w:rPr>
  </w:style>
  <w:style w:type="paragraph" w:customStyle="1" w:styleId="SubHeading">
    <w:name w:val="SubHeading"/>
    <w:basedOn w:val="Normal"/>
    <w:uiPriority w:val="9"/>
    <w:qFormat/>
    <w:rsid w:val="00513D32"/>
    <w:pPr>
      <w:spacing w:before="200" w:after="60"/>
    </w:pPr>
    <w:rPr>
      <w:b/>
    </w:rPr>
  </w:style>
  <w:style w:type="paragraph" w:styleId="Listeafsnit">
    <w:name w:val="List Paragraph"/>
    <w:basedOn w:val="Normal"/>
    <w:uiPriority w:val="34"/>
    <w:qFormat/>
    <w:rsid w:val="0012294C"/>
    <w:pPr>
      <w:numPr>
        <w:numId w:val="2"/>
      </w:numPr>
      <w:contextualSpacing/>
    </w:pPr>
    <w:rPr>
      <w:noProof/>
    </w:rPr>
  </w:style>
  <w:style w:type="table" w:styleId="Tabel-Gitter">
    <w:name w:val="Table Grid"/>
    <w:basedOn w:val="Tabel-Normal"/>
    <w:uiPriority w:val="59"/>
    <w:rsid w:val="001229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lmindeligtabel2">
    <w:name w:val="Plain Table 2"/>
    <w:basedOn w:val="Tabel-Normal"/>
    <w:uiPriority w:val="42"/>
    <w:rsid w:val="0012294C"/>
    <w:pPr>
      <w:spacing w:line="240" w:lineRule="auto"/>
    </w:pPr>
    <w:tblPr>
      <w:tblStyleRowBandSize w:val="1"/>
      <w:tblStyleColBandSize w:val="1"/>
      <w:tblBorders>
        <w:top w:val="single" w:sz="4" w:space="0" w:color="989898" w:themeColor="text1" w:themeTint="80"/>
        <w:bottom w:val="single" w:sz="4" w:space="0" w:color="989898" w:themeColor="text1" w:themeTint="80"/>
      </w:tblBorders>
    </w:tblPr>
    <w:tblStylePr w:type="firstRow">
      <w:rPr>
        <w:b/>
        <w:bCs/>
      </w:rPr>
      <w:tblPr/>
      <w:tcPr>
        <w:tcBorders>
          <w:bottom w:val="single" w:sz="4" w:space="0" w:color="989898" w:themeColor="text1" w:themeTint="80"/>
        </w:tcBorders>
      </w:tcPr>
    </w:tblStylePr>
    <w:tblStylePr w:type="lastRow">
      <w:rPr>
        <w:b/>
        <w:bCs/>
      </w:rPr>
      <w:tblPr/>
      <w:tcPr>
        <w:tcBorders>
          <w:top w:val="single" w:sz="4" w:space="0" w:color="989898" w:themeColor="text1" w:themeTint="80"/>
        </w:tcBorders>
      </w:tcPr>
    </w:tblStylePr>
    <w:tblStylePr w:type="firstCol">
      <w:rPr>
        <w:b/>
        <w:bCs/>
      </w:rPr>
    </w:tblStylePr>
    <w:tblStylePr w:type="lastCol">
      <w:rPr>
        <w:b/>
        <w:bCs/>
      </w:rPr>
    </w:tblStylePr>
    <w:tblStylePr w:type="band1Vert">
      <w:tblPr/>
      <w:tcPr>
        <w:tcBorders>
          <w:left w:val="single" w:sz="4" w:space="0" w:color="989898" w:themeColor="text1" w:themeTint="80"/>
          <w:right w:val="single" w:sz="4" w:space="0" w:color="989898" w:themeColor="text1" w:themeTint="80"/>
        </w:tcBorders>
      </w:tcPr>
    </w:tblStylePr>
    <w:tblStylePr w:type="band2Vert">
      <w:tblPr/>
      <w:tcPr>
        <w:tcBorders>
          <w:left w:val="single" w:sz="4" w:space="0" w:color="989898" w:themeColor="text1" w:themeTint="80"/>
          <w:right w:val="single" w:sz="4" w:space="0" w:color="989898" w:themeColor="text1" w:themeTint="80"/>
        </w:tcBorders>
      </w:tcPr>
    </w:tblStylePr>
    <w:tblStylePr w:type="band1Horz">
      <w:tblPr/>
      <w:tcPr>
        <w:tcBorders>
          <w:top w:val="single" w:sz="4" w:space="0" w:color="989898" w:themeColor="text1" w:themeTint="80"/>
          <w:bottom w:val="single" w:sz="4" w:space="0" w:color="989898" w:themeColor="text1" w:themeTint="80"/>
        </w:tcBorders>
      </w:tcPr>
    </w:tblStylePr>
  </w:style>
  <w:style w:type="table" w:customStyle="1" w:styleId="Banedanmark-Grey">
    <w:name w:val="Banedanmark-Grey"/>
    <w:basedOn w:val="BanedanmarkPetrol"/>
    <w:uiPriority w:val="99"/>
    <w:rsid w:val="004133E7"/>
    <w:tblPr/>
    <w:tblStylePr w:type="firstRow">
      <w:pPr>
        <w:jc w:val="left"/>
      </w:pPr>
      <w:rPr>
        <w:rFonts w:ascii="Segoe UI" w:hAnsi="Segoe UI"/>
        <w:color w:val="FFFFFF" w:themeColor="background2"/>
        <w:sz w:val="16"/>
      </w:rPr>
      <w:tblPr/>
      <w:tcPr>
        <w:shd w:val="clear" w:color="auto" w:fill="323232"/>
        <w:vAlign w:val="center"/>
      </w:tcPr>
    </w:tblStylePr>
  </w:style>
  <w:style w:type="table" w:styleId="Listetabel7-farverig-farve6">
    <w:name w:val="List Table 7 Colorful Accent 6"/>
    <w:basedOn w:val="Tabel-Normal"/>
    <w:uiPriority w:val="52"/>
    <w:rsid w:val="0012294C"/>
    <w:pPr>
      <w:spacing w:line="240" w:lineRule="auto"/>
    </w:pPr>
    <w:rPr>
      <w:color w:val="81818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DADA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DADA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DADA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DADAD" w:themeColor="accent6"/>
        </w:tcBorders>
        <w:shd w:val="clear" w:color="auto" w:fill="FFFFFF" w:themeFill="background1"/>
      </w:tcPr>
    </w:tblStylePr>
    <w:tblStylePr w:type="band1Vert">
      <w:tblPr/>
      <w:tcPr>
        <w:shd w:val="clear" w:color="auto" w:fill="EEEEEE" w:themeFill="accent6" w:themeFillTint="33"/>
      </w:tcPr>
    </w:tblStylePr>
    <w:tblStylePr w:type="band1Horz">
      <w:tblPr/>
      <w:tcPr>
        <w:shd w:val="clear" w:color="auto" w:fill="EEEE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verskrift4Tegn">
    <w:name w:val="Overskrift 4 Tegn"/>
    <w:aliases w:val="ReportHeading4 Tegn"/>
    <w:basedOn w:val="Standardskrifttypeiafsnit"/>
    <w:link w:val="Overskrift4"/>
    <w:rsid w:val="00513D32"/>
    <w:rPr>
      <w:rFonts w:eastAsia="Times New Roman"/>
      <w:b/>
      <w:bCs/>
      <w:szCs w:val="24"/>
      <w:lang w:eastAsia="da-DK"/>
    </w:rPr>
  </w:style>
  <w:style w:type="character" w:customStyle="1" w:styleId="Overskrift5Tegn">
    <w:name w:val="Overskrift 5 Tegn"/>
    <w:aliases w:val="ReportHeading5 Tegn"/>
    <w:basedOn w:val="Standardskrifttypeiafsnit"/>
    <w:link w:val="Overskrift5"/>
    <w:rsid w:val="00513D32"/>
    <w:rPr>
      <w:rFonts w:eastAsia="Times New Roman"/>
      <w:bCs/>
      <w:i/>
      <w:iCs/>
      <w:lang w:eastAsia="da-DK"/>
    </w:rPr>
  </w:style>
  <w:style w:type="character" w:customStyle="1" w:styleId="Overskrift6Tegn">
    <w:name w:val="Overskrift 6 Tegn"/>
    <w:aliases w:val="ReportHeading6 Tegn"/>
    <w:basedOn w:val="Standardskrifttypeiafsnit"/>
    <w:link w:val="Overskrift6"/>
    <w:rsid w:val="00513D32"/>
    <w:rPr>
      <w:rFonts w:eastAsia="Times New Roman"/>
      <w:bCs/>
      <w:i/>
      <w:lang w:eastAsia="da-DK"/>
    </w:rPr>
  </w:style>
  <w:style w:type="character" w:customStyle="1" w:styleId="Overskrift7Tegn">
    <w:name w:val="Overskrift 7 Tegn"/>
    <w:basedOn w:val="Standardskrifttypeiafsnit"/>
    <w:link w:val="Overskrift7"/>
    <w:rsid w:val="0012294C"/>
    <w:rPr>
      <w:rFonts w:ascii="Segoe UI" w:eastAsia="Times New Roman" w:hAnsi="Segoe UI" w:cs="Segoe UI"/>
      <w:bCs/>
      <w:i/>
      <w:noProof/>
      <w:sz w:val="20"/>
      <w:szCs w:val="24"/>
      <w:lang w:eastAsia="da-DK"/>
    </w:rPr>
  </w:style>
  <w:style w:type="character" w:customStyle="1" w:styleId="Overskrift8Tegn">
    <w:name w:val="Overskrift 8 Tegn"/>
    <w:basedOn w:val="Standardskrifttypeiafsnit"/>
    <w:link w:val="Overskrift8"/>
    <w:rsid w:val="0012294C"/>
    <w:rPr>
      <w:rFonts w:ascii="Verdana" w:eastAsia="Times New Roman" w:hAnsi="Verdana" w:cs="Times New Roman"/>
      <w:i/>
      <w:iCs/>
      <w:sz w:val="18"/>
      <w:szCs w:val="18"/>
      <w:lang w:eastAsia="da-DK"/>
    </w:rPr>
  </w:style>
  <w:style w:type="character" w:customStyle="1" w:styleId="Overskrift9Tegn">
    <w:name w:val="Overskrift 9 Tegn"/>
    <w:basedOn w:val="Standardskrifttypeiafsnit"/>
    <w:link w:val="Overskrift9"/>
    <w:rsid w:val="0012294C"/>
    <w:rPr>
      <w:rFonts w:ascii="Verdana" w:eastAsia="Times New Roman" w:hAnsi="Verdana" w:cs="Arial"/>
      <w:i/>
      <w:sz w:val="18"/>
      <w:szCs w:val="18"/>
      <w:lang w:eastAsia="da-DK"/>
    </w:rPr>
  </w:style>
  <w:style w:type="paragraph" w:styleId="Indholdsfortegnelse1">
    <w:name w:val="toc 1"/>
    <w:basedOn w:val="Normal"/>
    <w:next w:val="Normal"/>
    <w:uiPriority w:val="39"/>
    <w:rsid w:val="0012294C"/>
    <w:pPr>
      <w:tabs>
        <w:tab w:val="right" w:leader="dot" w:pos="6793"/>
      </w:tabs>
      <w:spacing w:before="260" w:after="120"/>
      <w:ind w:left="851" w:right="566" w:hanging="851"/>
    </w:pPr>
    <w:rPr>
      <w:rFonts w:eastAsia="Times New Roman" w:cs="Times New Roman"/>
      <w:b/>
      <w:noProof/>
      <w:szCs w:val="22"/>
      <w:lang w:eastAsia="da-DK"/>
    </w:rPr>
  </w:style>
  <w:style w:type="paragraph" w:styleId="Indholdsfortegnelse2">
    <w:name w:val="toc 2"/>
    <w:basedOn w:val="Normal"/>
    <w:next w:val="Normal"/>
    <w:uiPriority w:val="39"/>
    <w:rsid w:val="0012294C"/>
    <w:pPr>
      <w:tabs>
        <w:tab w:val="right" w:leader="dot" w:pos="6793"/>
      </w:tabs>
      <w:spacing w:after="120"/>
      <w:ind w:left="851" w:right="567" w:hanging="851"/>
    </w:pPr>
    <w:rPr>
      <w:rFonts w:eastAsia="Times New Roman" w:cs="Times New Roman"/>
      <w:noProof/>
      <w:szCs w:val="22"/>
      <w:lang w:eastAsia="da-DK"/>
    </w:rPr>
  </w:style>
  <w:style w:type="paragraph" w:styleId="Indholdsfortegnelse3">
    <w:name w:val="toc 3"/>
    <w:basedOn w:val="Normal"/>
    <w:next w:val="Normal"/>
    <w:uiPriority w:val="39"/>
    <w:rsid w:val="0012294C"/>
    <w:pPr>
      <w:tabs>
        <w:tab w:val="right" w:leader="dot" w:pos="6803"/>
      </w:tabs>
      <w:spacing w:after="120"/>
      <w:ind w:left="851" w:right="567" w:hanging="851"/>
    </w:pPr>
    <w:rPr>
      <w:rFonts w:eastAsia="Times New Roman" w:cs="Times New Roman"/>
      <w:noProof/>
      <w:szCs w:val="22"/>
      <w:lang w:eastAsia="da-DK"/>
    </w:rPr>
  </w:style>
  <w:style w:type="paragraph" w:styleId="Indholdsfortegnelse4">
    <w:name w:val="toc 4"/>
    <w:basedOn w:val="Normal"/>
    <w:next w:val="Normal"/>
    <w:uiPriority w:val="39"/>
    <w:rsid w:val="0012294C"/>
    <w:pPr>
      <w:tabs>
        <w:tab w:val="right" w:leader="dot" w:pos="6803"/>
      </w:tabs>
      <w:spacing w:after="120"/>
      <w:ind w:left="851" w:right="567" w:hanging="851"/>
    </w:pPr>
    <w:rPr>
      <w:rFonts w:eastAsia="Times New Roman"/>
      <w:noProof/>
      <w:lang w:eastAsia="da-DK"/>
    </w:rPr>
  </w:style>
  <w:style w:type="paragraph" w:styleId="Indholdsfortegnelse5">
    <w:name w:val="toc 5"/>
    <w:basedOn w:val="Normal"/>
    <w:next w:val="Normal"/>
    <w:uiPriority w:val="39"/>
    <w:rsid w:val="0012294C"/>
    <w:pPr>
      <w:tabs>
        <w:tab w:val="right" w:leader="dot" w:pos="6803"/>
      </w:tabs>
      <w:spacing w:after="120"/>
      <w:ind w:left="851" w:right="567" w:hanging="851"/>
    </w:pPr>
    <w:rPr>
      <w:rFonts w:eastAsia="Times New Roman"/>
      <w:noProof/>
      <w:sz w:val="18"/>
      <w:szCs w:val="16"/>
      <w:lang w:eastAsia="da-DK"/>
    </w:rPr>
  </w:style>
  <w:style w:type="paragraph" w:styleId="Indholdsfortegnelse6">
    <w:name w:val="toc 6"/>
    <w:basedOn w:val="Normal"/>
    <w:next w:val="Normal"/>
    <w:semiHidden/>
    <w:rsid w:val="0012294C"/>
    <w:pPr>
      <w:tabs>
        <w:tab w:val="right" w:pos="7938"/>
      </w:tabs>
      <w:spacing w:line="280" w:lineRule="atLeast"/>
      <w:ind w:left="425"/>
    </w:pPr>
    <w:rPr>
      <w:rFonts w:ascii="Verdana" w:eastAsia="Times New Roman" w:hAnsi="Verdana" w:cs="Times New Roman"/>
      <w:i/>
      <w:sz w:val="18"/>
      <w:szCs w:val="22"/>
      <w:lang w:eastAsia="da-DK"/>
    </w:rPr>
  </w:style>
  <w:style w:type="paragraph" w:customStyle="1" w:styleId="Bullet1">
    <w:name w:val="Bullet1"/>
    <w:basedOn w:val="SubHeading"/>
    <w:rsid w:val="0012294C"/>
    <w:pPr>
      <w:numPr>
        <w:numId w:val="3"/>
      </w:numPr>
      <w:spacing w:before="0" w:after="0"/>
    </w:pPr>
    <w:rPr>
      <w:b w:val="0"/>
    </w:rPr>
  </w:style>
  <w:style w:type="paragraph" w:customStyle="1" w:styleId="Bullet2">
    <w:name w:val="Bullet2"/>
    <w:basedOn w:val="Bullet1"/>
    <w:rsid w:val="0012294C"/>
    <w:pPr>
      <w:numPr>
        <w:numId w:val="4"/>
      </w:numPr>
    </w:pPr>
  </w:style>
  <w:style w:type="paragraph" w:customStyle="1" w:styleId="Figurtitel">
    <w:name w:val="Figurtitel"/>
    <w:basedOn w:val="Normal"/>
    <w:rsid w:val="00CD45E7"/>
    <w:pPr>
      <w:spacing w:line="200" w:lineRule="atLeast"/>
    </w:pPr>
    <w:rPr>
      <w:b/>
      <w:sz w:val="16"/>
      <w:szCs w:val="16"/>
    </w:rPr>
  </w:style>
  <w:style w:type="paragraph" w:customStyle="1" w:styleId="Figurtekst">
    <w:name w:val="Figurtekst"/>
    <w:basedOn w:val="Normal"/>
    <w:rsid w:val="0012294C"/>
    <w:pPr>
      <w:spacing w:line="200" w:lineRule="atLeast"/>
    </w:pPr>
    <w:rPr>
      <w:sz w:val="16"/>
      <w:szCs w:val="16"/>
    </w:rPr>
  </w:style>
  <w:style w:type="paragraph" w:styleId="Undertitel">
    <w:name w:val="Subtitle"/>
    <w:basedOn w:val="Normal"/>
    <w:next w:val="Normal"/>
    <w:link w:val="UndertitelTegn"/>
    <w:uiPriority w:val="11"/>
    <w:rsid w:val="0012294C"/>
    <w:pPr>
      <w:numPr>
        <w:ilvl w:val="1"/>
      </w:numPr>
      <w:spacing w:line="360" w:lineRule="atLeast"/>
      <w:ind w:left="567" w:right="567"/>
      <w:jc w:val="center"/>
    </w:pPr>
    <w:rPr>
      <w:rFonts w:eastAsiaTheme="minorEastAsia"/>
      <w:spacing w:val="15"/>
      <w:sz w:val="30"/>
      <w:szCs w:val="30"/>
    </w:rPr>
  </w:style>
  <w:style w:type="character" w:customStyle="1" w:styleId="UndertitelTegn">
    <w:name w:val="Undertitel Tegn"/>
    <w:basedOn w:val="Standardskrifttypeiafsnit"/>
    <w:link w:val="Undertitel"/>
    <w:uiPriority w:val="11"/>
    <w:rsid w:val="0012294C"/>
    <w:rPr>
      <w:rFonts w:ascii="Segoe UI" w:eastAsiaTheme="minorEastAsia" w:hAnsi="Segoe UI" w:cs="Segoe UI"/>
      <w:color w:val="323232"/>
      <w:spacing w:val="15"/>
      <w:sz w:val="30"/>
      <w:szCs w:val="30"/>
    </w:rPr>
  </w:style>
  <w:style w:type="paragraph" w:customStyle="1" w:styleId="Undertitel1">
    <w:name w:val="Undertitel1"/>
    <w:basedOn w:val="Undertitel"/>
    <w:rsid w:val="0012294C"/>
  </w:style>
  <w:style w:type="paragraph" w:styleId="Markeringsbobletekst">
    <w:name w:val="Balloon Text"/>
    <w:basedOn w:val="Normal"/>
    <w:link w:val="MarkeringsbobletekstTegn"/>
    <w:uiPriority w:val="99"/>
    <w:semiHidden/>
    <w:unhideWhenUsed/>
    <w:rsid w:val="0012294C"/>
    <w:pPr>
      <w:spacing w:line="240" w:lineRule="auto"/>
    </w:pPr>
    <w:rPr>
      <w:sz w:val="18"/>
      <w:szCs w:val="18"/>
    </w:rPr>
  </w:style>
  <w:style w:type="character" w:customStyle="1" w:styleId="MarkeringsbobletekstTegn">
    <w:name w:val="Markeringsbobletekst Tegn"/>
    <w:basedOn w:val="Standardskrifttypeiafsnit"/>
    <w:link w:val="Markeringsbobletekst"/>
    <w:uiPriority w:val="99"/>
    <w:semiHidden/>
    <w:rsid w:val="0012294C"/>
    <w:rPr>
      <w:rFonts w:ascii="Segoe UI" w:hAnsi="Segoe UI" w:cs="Segoe UI"/>
      <w:color w:val="323232"/>
      <w:sz w:val="18"/>
      <w:szCs w:val="18"/>
    </w:rPr>
  </w:style>
  <w:style w:type="paragraph" w:customStyle="1" w:styleId="Citat1">
    <w:name w:val="Citat1"/>
    <w:basedOn w:val="Normal"/>
    <w:rsid w:val="00CD45E7"/>
    <w:pPr>
      <w:spacing w:before="420" w:after="420" w:line="420" w:lineRule="atLeast"/>
      <w:ind w:left="1219" w:right="1021" w:hanging="198"/>
    </w:pPr>
    <w:rPr>
      <w:b/>
      <w:sz w:val="36"/>
      <w:szCs w:val="36"/>
    </w:rPr>
  </w:style>
  <w:style w:type="table" w:customStyle="1" w:styleId="BanedanmarkPetrol">
    <w:name w:val="Banedanmark_Petrol"/>
    <w:basedOn w:val="Tabel-Normal"/>
    <w:uiPriority w:val="99"/>
    <w:rsid w:val="006A08C1"/>
    <w:rPr>
      <w:sz w:val="16"/>
    </w:rPr>
    <w:tblPr>
      <w:tblBorders>
        <w:top w:val="single" w:sz="2" w:space="0" w:color="808080" w:themeColor="background1" w:themeShade="80"/>
        <w:bottom w:val="single" w:sz="2" w:space="0" w:color="808080" w:themeColor="background1" w:themeShade="80"/>
        <w:insideH w:val="single" w:sz="2" w:space="0" w:color="808080" w:themeColor="background1" w:themeShade="80"/>
      </w:tblBorders>
    </w:tblPr>
    <w:tcPr>
      <w:tcMar>
        <w:top w:w="0" w:type="dxa"/>
        <w:bottom w:w="0" w:type="dxa"/>
      </w:tcMar>
      <w:vAlign w:val="center"/>
    </w:tcPr>
    <w:tblStylePr w:type="firstRow">
      <w:pPr>
        <w:jc w:val="left"/>
      </w:pPr>
      <w:rPr>
        <w:rFonts w:ascii="Segoe UI" w:hAnsi="Segoe UI"/>
        <w:color w:val="FFFFFF" w:themeColor="background2"/>
        <w:sz w:val="16"/>
      </w:rPr>
      <w:tblPr/>
      <w:tcPr>
        <w:shd w:val="clear" w:color="auto" w:fill="004E51"/>
        <w:vAlign w:val="center"/>
      </w:tcPr>
    </w:tblStylePr>
  </w:style>
  <w:style w:type="table" w:customStyle="1" w:styleId="BanedanmarkPink">
    <w:name w:val="Banedanmark_Pink"/>
    <w:basedOn w:val="Banedanmark-Yellow"/>
    <w:uiPriority w:val="99"/>
    <w:rsid w:val="006A08C1"/>
    <w:tblP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FAAAB9" w:themeFill="accent3"/>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Green">
    <w:name w:val="Banedanmark_Green"/>
    <w:basedOn w:val="BanedanmarkPetrol"/>
    <w:uiPriority w:val="99"/>
    <w:rsid w:val="00FF1A17"/>
    <w:tblPr>
      <w:tblStyleRowBandSize w:val="1"/>
    </w:tbl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43FFC8" w:themeFill="accent2"/>
        <w:vAlign w:val="center"/>
      </w:tc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nil"/>
          <w:insideV w:val="nil"/>
          <w:tl2br w:val="nil"/>
          <w:tr2bl w:val="nil"/>
        </w:tcBorders>
      </w:tcPr>
    </w:tblStylePr>
  </w:style>
  <w:style w:type="table" w:customStyle="1" w:styleId="Banedanmark-Yellow">
    <w:name w:val="Banedanmark-Yellow"/>
    <w:basedOn w:val="Tabel-Normal"/>
    <w:uiPriority w:val="99"/>
    <w:rsid w:val="006A08C1"/>
    <w:rPr>
      <w:sz w:val="16"/>
    </w:rPr>
    <w:tblPr>
      <w:tblStyleRowBandSize w:val="1"/>
    </w:tblPr>
    <w:tcPr>
      <w:tcMar>
        <w:top w:w="0" w:type="dxa"/>
        <w:bottom w:w="0" w:type="dxa"/>
      </w:tcMar>
      <w:vAlign w:val="center"/>
    </w:tcPr>
    <w:tblStylePr w:type="firstRow">
      <w:pPr>
        <w:jc w:val="left"/>
      </w:pPr>
      <w:rPr>
        <w:rFonts w:ascii="Segoe UI" w:hAnsi="Segoe UI"/>
        <w:color w:val="323232"/>
        <w:sz w:val="16"/>
      </w:rPr>
      <w:tblPr/>
      <w:tcPr>
        <w:tcBorders>
          <w:top w:val="nil"/>
          <w:left w:val="nil"/>
          <w:bottom w:val="nil"/>
          <w:right w:val="nil"/>
          <w:insideH w:val="nil"/>
          <w:insideV w:val="nil"/>
          <w:tl2br w:val="nil"/>
          <w:tr2bl w:val="nil"/>
        </w:tcBorders>
        <w:shd w:val="clear" w:color="auto" w:fill="FFE650" w:themeFill="accent4"/>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table" w:customStyle="1" w:styleId="BanedanmarkLightGrey">
    <w:name w:val="Banedanmark_LightGrey"/>
    <w:basedOn w:val="Banedanmark-Yellow"/>
    <w:uiPriority w:val="99"/>
    <w:rsid w:val="006A08C1"/>
    <w:tblPr/>
    <w:tblStylePr w:type="firstRow">
      <w:pPr>
        <w:jc w:val="left"/>
      </w:pPr>
      <w:rPr>
        <w:rFonts w:ascii="Segoe UI" w:hAnsi="Segoe UI"/>
        <w:color w:val="323232"/>
        <w:sz w:val="16"/>
      </w:rPr>
      <w:tblPr/>
      <w:tcPr>
        <w:tcBorders>
          <w:top w:val="single" w:sz="2" w:space="0" w:color="ADADAD" w:themeColor="accent6"/>
          <w:left w:val="nil"/>
          <w:bottom w:val="single" w:sz="2" w:space="0" w:color="ADADAD" w:themeColor="accent6"/>
          <w:right w:val="nil"/>
          <w:insideH w:val="nil"/>
          <w:insideV w:val="nil"/>
          <w:tl2br w:val="nil"/>
          <w:tr2bl w:val="nil"/>
        </w:tcBorders>
        <w:shd w:val="clear" w:color="auto" w:fill="ADADAD" w:themeFill="accent6"/>
      </w:tcPr>
    </w:tblStylePr>
    <w:tblStylePr w:type="band1Horz">
      <w:tblPr/>
      <w:tcPr>
        <w:tcBorders>
          <w:top w:val="nil"/>
          <w:left w:val="nil"/>
          <w:bottom w:val="single" w:sz="2" w:space="0" w:color="808080" w:themeColor="background1" w:themeShade="80"/>
          <w:right w:val="nil"/>
          <w:insideH w:val="nil"/>
          <w:insideV w:val="nil"/>
          <w:tl2br w:val="nil"/>
          <w:tr2bl w:val="nil"/>
        </w:tcBorders>
      </w:tcPr>
    </w:tblStylePr>
    <w:tblStylePr w:type="band2Horz">
      <w:tblPr/>
      <w:tcPr>
        <w:tcBorders>
          <w:top w:val="nil"/>
          <w:left w:val="nil"/>
          <w:bottom w:val="single" w:sz="2" w:space="0" w:color="808080" w:themeColor="background1" w:themeShade="80"/>
          <w:right w:val="nil"/>
          <w:insideH w:val="single" w:sz="2" w:space="0" w:color="auto"/>
          <w:insideV w:val="nil"/>
          <w:tl2br w:val="nil"/>
          <w:tr2bl w:val="nil"/>
        </w:tcBorders>
      </w:tcPr>
    </w:tblStylePr>
  </w:style>
  <w:style w:type="paragraph" w:styleId="Almindeligtekst">
    <w:name w:val="Plain Text"/>
    <w:basedOn w:val="Normal"/>
    <w:link w:val="AlmindeligtekstTegn"/>
    <w:uiPriority w:val="99"/>
    <w:semiHidden/>
    <w:unhideWhenUsed/>
    <w:rsid w:val="0012294C"/>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12294C"/>
    <w:rPr>
      <w:rFonts w:ascii="Consolas" w:hAnsi="Consolas" w:cs="Segoe UI"/>
      <w:color w:val="323232"/>
      <w:sz w:val="21"/>
      <w:szCs w:val="21"/>
    </w:rPr>
  </w:style>
  <w:style w:type="character" w:styleId="Hyperlink">
    <w:name w:val="Hyperlink"/>
    <w:basedOn w:val="Standardskrifttypeiafsnit"/>
    <w:uiPriority w:val="99"/>
    <w:semiHidden/>
    <w:unhideWhenUsed/>
    <w:rsid w:val="002F518D"/>
    <w:rPr>
      <w:color w:val="0032C8" w:themeColor="hyperlink"/>
      <w:u w:val="single"/>
    </w:rPr>
  </w:style>
  <w:style w:type="table" w:styleId="Almindeligtabel5">
    <w:name w:val="Plain Table 5"/>
    <w:basedOn w:val="Tabel-Normal"/>
    <w:uiPriority w:val="45"/>
    <w:locked/>
    <w:rsid w:val="002F518D"/>
    <w:pPr>
      <w:spacing w:line="240" w:lineRule="auto"/>
    </w:pPr>
    <w:rPr>
      <w:rFonts w:ascii="Times New Roman" w:eastAsia="Times New Roman" w:hAnsi="Times New Roman" w:cs="Times New Roman"/>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989898"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989898"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989898"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989898"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rdtekst">
    <w:name w:val="Body Text"/>
    <w:basedOn w:val="Normal"/>
    <w:link w:val="BrdtekstTegn"/>
    <w:uiPriority w:val="1"/>
    <w:semiHidden/>
    <w:unhideWhenUsed/>
    <w:qFormat/>
    <w:rsid w:val="00D87135"/>
    <w:rPr>
      <w:rFonts w:asciiTheme="minorHAnsi" w:hAnsiTheme="minorHAnsi"/>
      <w:sz w:val="22"/>
      <w:szCs w:val="22"/>
    </w:rPr>
  </w:style>
  <w:style w:type="character" w:customStyle="1" w:styleId="BrdtekstTegn">
    <w:name w:val="Brødtekst Tegn"/>
    <w:basedOn w:val="Standardskrifttypeiafsnit"/>
    <w:link w:val="Brdtekst"/>
    <w:uiPriority w:val="1"/>
    <w:semiHidden/>
    <w:rsid w:val="00D87135"/>
    <w:rPr>
      <w:rFonts w:asciiTheme="minorHAnsi" w:hAnsiTheme="minorHAnsi"/>
      <w:sz w:val="22"/>
      <w:szCs w:val="22"/>
    </w:rPr>
  </w:style>
  <w:style w:type="paragraph" w:styleId="Bloktekst">
    <w:name w:val="Block Text"/>
    <w:basedOn w:val="Normal"/>
    <w:semiHidden/>
    <w:unhideWhenUsed/>
    <w:rsid w:val="00D87135"/>
    <w:pPr>
      <w:tabs>
        <w:tab w:val="left" w:pos="1304"/>
        <w:tab w:val="left" w:pos="2552"/>
      </w:tabs>
      <w:overflowPunct w:val="0"/>
      <w:autoSpaceDE w:val="0"/>
      <w:autoSpaceDN w:val="0"/>
      <w:adjustRightInd w:val="0"/>
      <w:spacing w:line="220" w:lineRule="exact"/>
      <w:ind w:left="2665" w:right="57"/>
    </w:pPr>
    <w:rPr>
      <w:rFonts w:ascii="Times New Roman" w:eastAsia="Times New Roman" w:hAnsi="Times New Roman" w:cs="Times New Roman"/>
      <w:spacing w:val="-12"/>
      <w:sz w:val="22"/>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61690">
      <w:bodyDiv w:val="1"/>
      <w:marLeft w:val="0"/>
      <w:marRight w:val="0"/>
      <w:marTop w:val="0"/>
      <w:marBottom w:val="0"/>
      <w:divBdr>
        <w:top w:val="none" w:sz="0" w:space="0" w:color="auto"/>
        <w:left w:val="none" w:sz="0" w:space="0" w:color="auto"/>
        <w:bottom w:val="none" w:sz="0" w:space="0" w:color="auto"/>
        <w:right w:val="none" w:sz="0" w:space="0" w:color="auto"/>
      </w:divBdr>
    </w:div>
    <w:div w:id="569998641">
      <w:bodyDiv w:val="1"/>
      <w:marLeft w:val="0"/>
      <w:marRight w:val="0"/>
      <w:marTop w:val="0"/>
      <w:marBottom w:val="0"/>
      <w:divBdr>
        <w:top w:val="none" w:sz="0" w:space="0" w:color="auto"/>
        <w:left w:val="none" w:sz="0" w:space="0" w:color="auto"/>
        <w:bottom w:val="none" w:sz="0" w:space="0" w:color="auto"/>
        <w:right w:val="none" w:sz="0" w:space="0" w:color="auto"/>
      </w:divBdr>
    </w:div>
    <w:div w:id="1137189633">
      <w:bodyDiv w:val="1"/>
      <w:marLeft w:val="0"/>
      <w:marRight w:val="0"/>
      <w:marTop w:val="0"/>
      <w:marBottom w:val="0"/>
      <w:divBdr>
        <w:top w:val="none" w:sz="0" w:space="0" w:color="auto"/>
        <w:left w:val="none" w:sz="0" w:space="0" w:color="auto"/>
        <w:bottom w:val="none" w:sz="0" w:space="0" w:color="auto"/>
        <w:right w:val="none" w:sz="0" w:space="0" w:color="auto"/>
      </w:divBdr>
    </w:div>
    <w:div w:id="1486700954">
      <w:bodyDiv w:val="1"/>
      <w:marLeft w:val="0"/>
      <w:marRight w:val="0"/>
      <w:marTop w:val="0"/>
      <w:marBottom w:val="0"/>
      <w:divBdr>
        <w:top w:val="none" w:sz="0" w:space="0" w:color="auto"/>
        <w:left w:val="none" w:sz="0" w:space="0" w:color="auto"/>
        <w:bottom w:val="none" w:sz="0" w:space="0" w:color="auto"/>
        <w:right w:val="none" w:sz="0" w:space="0" w:color="auto"/>
      </w:divBdr>
    </w:div>
    <w:div w:id="1587031436">
      <w:bodyDiv w:val="1"/>
      <w:marLeft w:val="0"/>
      <w:marRight w:val="0"/>
      <w:marTop w:val="0"/>
      <w:marBottom w:val="0"/>
      <w:divBdr>
        <w:top w:val="none" w:sz="0" w:space="0" w:color="auto"/>
        <w:left w:val="none" w:sz="0" w:space="0" w:color="auto"/>
        <w:bottom w:val="none" w:sz="0" w:space="0" w:color="auto"/>
        <w:right w:val="none" w:sz="0" w:space="0" w:color="auto"/>
      </w:divBdr>
    </w:div>
    <w:div w:id="209944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gif"/><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eader" Target="header5.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BDKSkabeloner\Banedanmark\Rapport%20(09-11-2021).dotm" TargetMode="External"/></Relationships>
</file>

<file path=word/theme/theme1.xml><?xml version="1.0" encoding="utf-8"?>
<a:theme xmlns:a="http://schemas.openxmlformats.org/drawingml/2006/main" name="Banedanmark">
  <a:themeElements>
    <a:clrScheme name="Banedanmark">
      <a:dk1>
        <a:srgbClr val="323232"/>
      </a:dk1>
      <a:lt1>
        <a:srgbClr val="FFFFFF"/>
      </a:lt1>
      <a:dk2>
        <a:srgbClr val="F6F6F6"/>
      </a:dk2>
      <a:lt2>
        <a:srgbClr val="FFFFFF"/>
      </a:lt2>
      <a:accent1>
        <a:srgbClr val="004E51"/>
      </a:accent1>
      <a:accent2>
        <a:srgbClr val="43FFC8"/>
      </a:accent2>
      <a:accent3>
        <a:srgbClr val="FAAAB9"/>
      </a:accent3>
      <a:accent4>
        <a:srgbClr val="FFE650"/>
      </a:accent4>
      <a:accent5>
        <a:srgbClr val="323232"/>
      </a:accent5>
      <a:accent6>
        <a:srgbClr val="ADADAD"/>
      </a:accent6>
      <a:hlink>
        <a:srgbClr val="0032C8"/>
      </a:hlink>
      <a:folHlink>
        <a:srgbClr val="9673B4"/>
      </a:folHlink>
    </a:clrScheme>
    <a:fontScheme name="Banedanmark">
      <a:majorFont>
        <a:latin typeface="Segoe UI"/>
        <a:ea typeface=""/>
        <a:cs typeface=""/>
      </a:majorFont>
      <a:minorFont>
        <a:latin typeface="Segoe UI"/>
        <a:ea typeface=""/>
        <a:cs typeface=""/>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nedanmark" id="{3BA87950-C958-4CD2-8044-B279DABCDEF7}" vid="{8580B3E3-E47D-4E86-8925-225660510BE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dbudsdokumenter" ma:contentTypeID="0x010100F4D0F75A2B195B4AA70945ACAB61C2B8010053B6143AB960458C95E8ACB7BE1E4C1E00CDF38EEACECC477AA659E8BA3F72176F00844441A4E07E894C9F319D6F4969317D" ma:contentTypeVersion="30" ma:contentTypeDescription="Bruges til Design" ma:contentTypeScope="" ma:versionID="3872bb232e9833e83e6b46303f50ff0d">
  <xsd:schema xmlns:xsd="http://www.w3.org/2001/XMLSchema" xmlns:xs="http://www.w3.org/2001/XMLSchema" xmlns:p="http://schemas.microsoft.com/office/2006/metadata/properties" xmlns:ns2="2c8898e1-d2fb-49e5-bd22-e78955a92ea2" xmlns:ns3="d239febb-5b83-47f1-9e03-b6c254f63b98" xmlns:ns4="6f243dc0-0d60-41a5-94e8-c12229e89b89" targetNamespace="http://schemas.microsoft.com/office/2006/metadata/properties" ma:root="true" ma:fieldsID="46ada605cbaef96f921381c884957abb" ns2:_="" ns3:_="" ns4:_="">
    <xsd:import namespace="2c8898e1-d2fb-49e5-bd22-e78955a92ea2"/>
    <xsd:import namespace="d239febb-5b83-47f1-9e03-b6c254f63b98"/>
    <xsd:import namespace="6f243dc0-0d60-41a5-94e8-c12229e89b89"/>
    <xsd:element name="properties">
      <xsd:complexType>
        <xsd:sequence>
          <xsd:element name="documentManagement">
            <xsd:complexType>
              <xsd:all>
                <xsd:element ref="ns2:bdkSiteID" minOccurs="0"/>
                <xsd:element ref="ns2:bdkSiteName" minOccurs="0"/>
                <xsd:element ref="ns2:bdkProgramName" minOccurs="0"/>
                <xsd:element ref="ns2:bdkProjectName" minOccurs="0"/>
                <xsd:element ref="ns2:bdkForArchivingPurposes" minOccurs="0"/>
                <xsd:element ref="ns2:TaxCatchAllLabel" minOccurs="0"/>
                <xsd:element ref="ns2:oadaabc2b715461c9dc529f3a08f9d2a" minOccurs="0"/>
                <xsd:element ref="ns2:TaxCatchAll" minOccurs="0"/>
                <xsd:element ref="ns2:kcbd44db53d9456895245029144251bf" minOccurs="0"/>
                <xsd:element ref="ns2:e25670d49a4544908fca86d95beba209" minOccurs="0"/>
                <xsd:element ref="ns2:b1827d8bbc03418ba504ed43e82f6e05" minOccurs="0"/>
                <xsd:element ref="ns2:be0cb178d4934844ba9fcede40f77987" minOccurs="0"/>
                <xsd:element ref="ns3:BdkDesignTenderDocTopic" minOccurs="0"/>
                <xsd:element ref="ns3:_dlc_DocId" minOccurs="0"/>
                <xsd:element ref="ns3:_dlc_DocIdUrl" minOccurs="0"/>
                <xsd:element ref="ns3:_dlc_DocIdPersistId" minOccurs="0"/>
                <xsd:element ref="ns4:MediaServiceMetadata" minOccurs="0"/>
                <xsd:element ref="ns4:MediaServiceFastMetadata"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898e1-d2fb-49e5-bd22-e78955a92ea2" elementFormDefault="qualified">
    <xsd:import namespace="http://schemas.microsoft.com/office/2006/documentManagement/types"/>
    <xsd:import namespace="http://schemas.microsoft.com/office/infopath/2007/PartnerControls"/>
    <xsd:element name="bdkSiteID" ma:index="2" nillable="true" ma:displayName="SiteID" ma:internalName="bdkSiteID">
      <xsd:simpleType>
        <xsd:restriction base="dms:Text">
          <xsd:maxLength value="255"/>
        </xsd:restriction>
      </xsd:simpleType>
    </xsd:element>
    <xsd:element name="bdkSiteName" ma:index="3" nillable="true" ma:displayName="Sitenavn" ma:internalName="bdkSiteName">
      <xsd:simpleType>
        <xsd:restriction base="dms:Text">
          <xsd:maxLength value="255"/>
        </xsd:restriction>
      </xsd:simpleType>
    </xsd:element>
    <xsd:element name="bdkProgramName" ma:index="8" nillable="true" ma:displayName="Programnavn" ma:internalName="bdkProgramName">
      <xsd:simpleType>
        <xsd:restriction base="dms:Text">
          <xsd:maxLength value="255"/>
        </xsd:restriction>
      </xsd:simpleType>
    </xsd:element>
    <xsd:element name="bdkProjectName" ma:index="10" nillable="true" ma:displayName="Projektnavn" ma:internalName="bdkProjectName">
      <xsd:simpleType>
        <xsd:restriction base="dms:Text">
          <xsd:maxLength value="255"/>
        </xsd:restriction>
      </xsd:simpleType>
    </xsd:element>
    <xsd:element name="bdkForArchivingPurposes" ma:index="11" nillable="true" ma:displayName="Til arkivformål" ma:default="1" ma:description="Anvendes til at angive om indholdet skal afleveres til Rigsarkivet. Hvis reglerne er ukendte eller ikke givne af omstændighederne bør denne sættes til &quot;Ja&quot;" ma:internalName="bdkForArchivingPurposes">
      <xsd:simpleType>
        <xsd:restriction base="dms:Boolean"/>
      </xsd:simpleType>
    </xsd:element>
    <xsd:element name="TaxCatchAllLabel" ma:index="12" nillable="true" ma:displayName="Taxonomy Catch All Column1" ma:hidden="true" ma:list="{a2b5a90d-c15c-41af-9ec2-11892dda7df0}" ma:internalName="TaxCatchAllLabel" ma:readOnly="true" ma:showField="CatchAllDataLabel"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oadaabc2b715461c9dc529f3a08f9d2a" ma:index="14" nillable="true" ma:taxonomy="true" ma:internalName="oadaabc2b715461c9dc529f3a08f9d2a" ma:taxonomyFieldName="bdkClassification" ma:displayName="Klassifikation" ma:default="1;#Official use|863bd111-1cbc-454e-85c1-2ced21d5b50a" ma:fieldId="{8adaabc2-b715-461c-9dc5-29f3a08f9d2a}" ma:sspId="eeea9554-18f9-45df-b48a-d6aeffd9a926" ma:termSetId="f4d04b67-386e-4d72-8353-eace1ec91ab4"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a2b5a90d-c15c-41af-9ec2-11892dda7df0}" ma:internalName="TaxCatchAll" ma:showField="CatchAllData" ma:web="d239febb-5b83-47f1-9e03-b6c254f63b98">
      <xsd:complexType>
        <xsd:complexContent>
          <xsd:extension base="dms:MultiChoiceLookup">
            <xsd:sequence>
              <xsd:element name="Value" type="dms:Lookup" maxOccurs="unbounded" minOccurs="0" nillable="true"/>
            </xsd:sequence>
          </xsd:extension>
        </xsd:complexContent>
      </xsd:complexType>
    </xsd:element>
    <xsd:element name="kcbd44db53d9456895245029144251bf" ma:index="17" ma:taxonomy="true" ma:internalName="kcbd44db53d9456895245029144251bf" ma:taxonomyFieldName="bdkDiscipline" ma:displayName="Disciplin" ma:readOnly="false" ma:default="" ma:fieldId="{4cbd44db-53d9-4568-9524-5029144251bf}" ma:sspId="eeea9554-18f9-45df-b48a-d6aeffd9a926" ma:termSetId="79e8bb8b-1780-43ec-b6a7-faa5c01b0598" ma:anchorId="1dd1b7d9-0cd1-43a3-ad74-36526e72f8e2" ma:open="false" ma:isKeyword="false">
      <xsd:complexType>
        <xsd:sequence>
          <xsd:element ref="pc:Terms" minOccurs="0" maxOccurs="1"/>
        </xsd:sequence>
      </xsd:complexType>
    </xsd:element>
    <xsd:element name="e25670d49a4544908fca86d95beba209" ma:index="19" ma:taxonomy="true" ma:internalName="e25670d49a4544908fca86d95beba209" ma:taxonomyFieldName="bdkDocumentType" ma:displayName="Dokumenttype" ma:readOnly="false" ma:default="" ma:fieldId="{e25670d4-9a45-4490-8fca-86d95beba209}" ma:sspId="eeea9554-18f9-45df-b48a-d6aeffd9a926" ma:termSetId="37f97ef5-4822-43e7-bf18-97fea5071bf7" ma:anchorId="644642ab-7496-4488-ab93-d357896315b3" ma:open="false" ma:isKeyword="false">
      <xsd:complexType>
        <xsd:sequence>
          <xsd:element ref="pc:Terms" minOccurs="0" maxOccurs="1"/>
        </xsd:sequence>
      </xsd:complexType>
    </xsd:element>
    <xsd:element name="b1827d8bbc03418ba504ed43e82f6e05" ma:index="22" nillable="true" ma:taxonomy="true" ma:internalName="b1827d8bbc03418ba504ed43e82f6e05" ma:taxonomyFieldName="bdkProjectType" ma:displayName="Projekttype" ma:default="" ma:fieldId="{b1827d8b-bc03-418b-a504-ed43e82f6e05}" ma:sspId="eeea9554-18f9-45df-b48a-d6aeffd9a926" ma:termSetId="610e8a87-9fcd-468e-b5a2-ec6d1d7dfc7a" ma:anchorId="186f71c8-0da5-49fb-a6eb-a4dacf0448eb" ma:open="false" ma:isKeyword="false">
      <xsd:complexType>
        <xsd:sequence>
          <xsd:element ref="pc:Terms" minOccurs="0" maxOccurs="1"/>
        </xsd:sequence>
      </xsd:complexType>
    </xsd:element>
    <xsd:element name="be0cb178d4934844ba9fcede40f77987" ma:index="24" ma:taxonomy="true" ma:internalName="be0cb178d4934844ba9fcede40f77987" ma:taxonomyFieldName="bdkOrganization" ma:displayName="Organization" ma:readOnly="false" ma:default="" ma:fieldId="{be0cb178-d493-4844-ba9f-cede40f77987}" ma:sspId="eeea9554-18f9-45df-b48a-d6aeffd9a926" ma:termSetId="c3e42930-806b-49bc-80e8-8c08a404d59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39febb-5b83-47f1-9e03-b6c254f63b98" elementFormDefault="qualified">
    <xsd:import namespace="http://schemas.microsoft.com/office/2006/documentManagement/types"/>
    <xsd:import namespace="http://schemas.microsoft.com/office/infopath/2007/PartnerControls"/>
    <xsd:element name="BdkDesignTenderDocTopic" ma:index="25" nillable="true" ma:displayName="Emne" ma:format="Dropdown" ma:internalName="BdkDesignTenderDocTopic">
      <xsd:simpleType>
        <xsd:restriction base="dms:Choice">
          <xsd:enumeration value="KB"/>
          <xsd:enumeration value="KB bilag"/>
          <xsd:enumeration value="UB"/>
          <xsd:enumeration value="SAB/TAG"/>
          <xsd:enumeration value="TBL"/>
          <xsd:enumeration value="UKP"/>
          <xsd:enumeration value="Rettelsesblade"/>
          <xsd:enumeration value="Udbudstidsplan"/>
          <xsd:enumeration value="Rådg. udbudsdokumenter"/>
        </xsd:restriction>
      </xsd:simpleType>
    </xsd:element>
    <xsd:element name="_dlc_DocId" ma:index="26" nillable="true" ma:displayName="Værdi for dokument-id" ma:description="Værdien af det dokument-id, der er tildelt dette element." ma:internalName="_dlc_DocId" ma:readOnly="true">
      <xsd:simpleType>
        <xsd:restriction base="dms:Text"/>
      </xsd:simpleType>
    </xsd:element>
    <xsd:element name="_dlc_DocIdUrl" ma:index="27"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Vedvarende id" ma:description="Behold id ved tilføjelse."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243dc0-0d60-41a5-94e8-c12229e89b89"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dhol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c8898e1-d2fb-49e5-bd22-e78955a92ea2">
      <Value>13</Value>
      <Value>5</Value>
      <Value>11</Value>
      <Value>8</Value>
      <Value>1</Value>
    </TaxCatchAll>
    <bdkProjectName xmlns="2c8898e1-d2fb-49e5-bd22-e78955a92ea2">NFBR0467 Bro 11228 Oslo Plads</bdkProjectName>
    <BdkDesignTenderDocTopic xmlns="d239febb-5b83-47f1-9e03-b6c254f63b98" xsi:nil="true"/>
    <bdkSiteName xmlns="2c8898e1-d2fb-49e5-bd22-e78955a92ea2">Projekteringsfase</bdkSiteName>
    <oadaabc2b715461c9dc529f3a08f9d2a xmlns="2c8898e1-d2fb-49e5-bd22-e78955a92ea2">
      <Terms xmlns="http://schemas.microsoft.com/office/infopath/2007/PartnerControls">
        <TermInfo xmlns="http://schemas.microsoft.com/office/infopath/2007/PartnerControls">
          <TermName xmlns="http://schemas.microsoft.com/office/infopath/2007/PartnerControls">Official use</TermName>
          <TermId xmlns="http://schemas.microsoft.com/office/infopath/2007/PartnerControls">863bd111-1cbc-454e-85c1-2ced21d5b50a</TermId>
        </TermInfo>
      </Terms>
    </oadaabc2b715461c9dc529f3a08f9d2a>
    <b1827d8bbc03418ba504ed43e82f6e05 xmlns="2c8898e1-d2fb-49e5-bd22-e78955a92ea2">
      <Terms xmlns="http://schemas.microsoft.com/office/infopath/2007/PartnerControls">
        <TermInfo xmlns="http://schemas.microsoft.com/office/infopath/2007/PartnerControls">
          <TermName xmlns="http://schemas.microsoft.com/office/infopath/2007/PartnerControls">Infrastrukturprojekt</TermName>
          <TermId xmlns="http://schemas.microsoft.com/office/infopath/2007/PartnerControls">3503b396-e716-49aa-96df-d3aecee5d986</TermId>
        </TermInfo>
      </Terms>
    </b1827d8bbc03418ba504ed43e82f6e05>
    <e25670d49a4544908fca86d95beba209 xmlns="2c8898e1-d2fb-49e5-bd22-e78955a92ea2">
      <Terms xmlns="http://schemas.microsoft.com/office/infopath/2007/PartnerControls">
        <TermInfo xmlns="http://schemas.microsoft.com/office/infopath/2007/PartnerControls">
          <TermName xmlns="http://schemas.microsoft.com/office/infopath/2007/PartnerControls">Udbudsplanlægning og -økonomi</TermName>
          <TermId xmlns="http://schemas.microsoft.com/office/infopath/2007/PartnerControls">6b889de7-947b-470b-b635-f11e8b6113a4</TermId>
        </TermInfo>
      </Terms>
    </e25670d49a4544908fca86d95beba209>
    <kcbd44db53d9456895245029144251bf xmlns="2c8898e1-d2fb-49e5-bd22-e78955a92ea2">
      <Terms xmlns="http://schemas.microsoft.com/office/infopath/2007/PartnerControls">
        <TermInfo xmlns="http://schemas.microsoft.com/office/infopath/2007/PartnerControls">
          <TermName xmlns="http://schemas.microsoft.com/office/infopath/2007/PartnerControls">Jura</TermName>
          <TermId xmlns="http://schemas.microsoft.com/office/infopath/2007/PartnerControls">9968ea03-19c6-4072-8d60-d3d27c8d4d7a</TermId>
        </TermInfo>
      </Terms>
    </kcbd44db53d9456895245029144251bf>
    <be0cb178d4934844ba9fcede40f77987 xmlns="2c8898e1-d2fb-49e5-bd22-e78955a92ea2">
      <Terms xmlns="http://schemas.microsoft.com/office/infopath/2007/PartnerControls">
        <TermInfo xmlns="http://schemas.microsoft.com/office/infopath/2007/PartnerControls">
          <TermName xmlns="http://schemas.microsoft.com/office/infopath/2007/PartnerControls">Anlæg Spor- og Broprojekter Broer Øst</TermName>
          <TermId xmlns="http://schemas.microsoft.com/office/infopath/2007/PartnerControls">f0a6a0cf-c4e4-464d-92a5-8a0de660273a</TermId>
        </TermInfo>
      </Terms>
    </be0cb178d4934844ba9fcede40f77987>
    <bdkProgramName xmlns="2c8898e1-d2fb-49e5-bd22-e78955a92ea2" xsi:nil="true"/>
    <bdkSiteID xmlns="2c8898e1-d2fb-49e5-bd22-e78955a92ea2">ST005742</bdkSiteID>
    <bdkForArchivingPurposes xmlns="2c8898e1-d2fb-49e5-bd22-e78955a92ea2">true</bdkForArchivingPurposes>
    <_dlc_DocId xmlns="d239febb-5b83-47f1-9e03-b6c254f63b98">Z6YE6DXPTZ6F-176114320-19</_dlc_DocId>
    <_dlc_DocIdUrl xmlns="d239febb-5b83-47f1-9e03-b6c254f63b98">
      <Url>https://banedanmarkonline.sharepoint.com/sites/ST005742/_layouts/15/DocIdRedir.aspx?ID=Z6YE6DXPTZ6F-176114320-19</Url>
      <Description>Z6YE6DXPTZ6F-176114320-19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eeea9554-18f9-45df-b48a-d6aeffd9a926" ContentTypeId="0x010100F4D0F75A2B195B4AA70945ACAB61C2B801" PreviousValue="false"/>
</file>

<file path=customXml/itemProps1.xml><?xml version="1.0" encoding="utf-8"?>
<ds:datastoreItem xmlns:ds="http://schemas.openxmlformats.org/officeDocument/2006/customXml" ds:itemID="{8C180204-9F88-40FF-925C-9D60FAC78AD0}">
  <ds:schemaRefs>
    <ds:schemaRef ds:uri="http://schemas.openxmlformats.org/officeDocument/2006/bibliography"/>
  </ds:schemaRefs>
</ds:datastoreItem>
</file>

<file path=customXml/itemProps2.xml><?xml version="1.0" encoding="utf-8"?>
<ds:datastoreItem xmlns:ds="http://schemas.openxmlformats.org/officeDocument/2006/customXml" ds:itemID="{CD9667B3-B6A9-46BC-A147-3CCB4AD91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898e1-d2fb-49e5-bd22-e78955a92ea2"/>
    <ds:schemaRef ds:uri="d239febb-5b83-47f1-9e03-b6c254f63b98"/>
    <ds:schemaRef ds:uri="6f243dc0-0d60-41a5-94e8-c12229e89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640C1D-E337-4F65-93C6-54450E108E40}">
  <ds:schemaRefs>
    <ds:schemaRef ds:uri="http://www.w3.org/XML/1998/namespace"/>
    <ds:schemaRef ds:uri="d239febb-5b83-47f1-9e03-b6c254f63b98"/>
    <ds:schemaRef ds:uri="http://purl.org/dc/elements/1.1/"/>
    <ds:schemaRef ds:uri="http://schemas.microsoft.com/office/infopath/2007/PartnerControls"/>
    <ds:schemaRef ds:uri="http://schemas.microsoft.com/office/2006/documentManagement/types"/>
    <ds:schemaRef ds:uri="http://purl.org/dc/dcmitype/"/>
    <ds:schemaRef ds:uri="2c8898e1-d2fb-49e5-bd22-e78955a92ea2"/>
    <ds:schemaRef ds:uri="http://schemas.openxmlformats.org/package/2006/metadata/core-properties"/>
    <ds:schemaRef ds:uri="6f243dc0-0d60-41a5-94e8-c12229e89b89"/>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135D24A-98F9-4DF5-A220-D7D1AE98ED96}">
  <ds:schemaRefs>
    <ds:schemaRef ds:uri="http://schemas.microsoft.com/sharepoint/v3/contenttype/forms"/>
  </ds:schemaRefs>
</ds:datastoreItem>
</file>

<file path=customXml/itemProps5.xml><?xml version="1.0" encoding="utf-8"?>
<ds:datastoreItem xmlns:ds="http://schemas.openxmlformats.org/officeDocument/2006/customXml" ds:itemID="{68E28704-84BB-446F-A047-ADAA2D3B9947}">
  <ds:schemaRefs>
    <ds:schemaRef ds:uri="http://schemas.microsoft.com/sharepoint/events"/>
  </ds:schemaRefs>
</ds:datastoreItem>
</file>

<file path=customXml/itemProps6.xml><?xml version="1.0" encoding="utf-8"?>
<ds:datastoreItem xmlns:ds="http://schemas.openxmlformats.org/officeDocument/2006/customXml" ds:itemID="{D06AC5B5-2099-4FF6-B0A2-2DA9B171D280}">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Rapport (09-11-2021).dotm</Template>
  <TotalTime>60</TotalTime>
  <Pages>5</Pages>
  <Words>778</Words>
  <Characters>4747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Bilag 2</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2</dc:title>
  <dc:subject/>
  <dc:creator>Cathrine Breinholt Juhl (CBJU)</dc:creator>
  <cp:keywords/>
  <dc:description>09-11-2021</dc:description>
  <cp:lastModifiedBy>Kim Groth Nielsen (XKGN)</cp:lastModifiedBy>
  <cp:revision>9</cp:revision>
  <cp:lastPrinted>2020-12-06T08:41:00Z</cp:lastPrinted>
  <dcterms:created xsi:type="dcterms:W3CDTF">2023-05-26T12:07:00Z</dcterms:created>
  <dcterms:modified xsi:type="dcterms:W3CDTF">2024-08-19T06:52:00Z</dcterms:modified>
  <cp:version>3.0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Language">
    <vt:lpwstr>Dansk</vt:lpwstr>
  </property>
  <property fmtid="{D5CDD505-2E9C-101B-9397-08002B2CF9AE}" pid="3" name="Dokumentejer">
    <vt:lpwstr>CBJU</vt:lpwstr>
  </property>
  <property fmtid="{D5CDD505-2E9C-101B-9397-08002B2CF9AE}" pid="4" name="Version">
    <vt:lpwstr>tom</vt:lpwstr>
  </property>
  <property fmtid="{D5CDD505-2E9C-101B-9397-08002B2CF9AE}" pid="5" name="QAblock">
    <vt:lpwstr>True</vt:lpwstr>
  </property>
  <property fmtid="{D5CDD505-2E9C-101B-9397-08002B2CF9AE}" pid="6" name="Revised">
    <vt:lpwstr>Revideret af:</vt:lpwstr>
  </property>
  <property fmtid="{D5CDD505-2E9C-101B-9397-08002B2CF9AE}" pid="7" name="RevisedBy">
    <vt:lpwstr>Godkendt:</vt:lpwstr>
  </property>
  <property fmtid="{D5CDD505-2E9C-101B-9397-08002B2CF9AE}" pid="8" name="Approved">
    <vt:lpwstr>Godkendt af:</vt:lpwstr>
  </property>
  <property fmtid="{D5CDD505-2E9C-101B-9397-08002B2CF9AE}" pid="9" name="ApprovedBy">
    <vt:lpwstr>_x000d__x0007_</vt:lpwstr>
  </property>
  <property fmtid="{D5CDD505-2E9C-101B-9397-08002B2CF9AE}" pid="10" name="Oprettet af">
    <vt:lpwstr>CBJU</vt:lpwstr>
  </property>
  <property fmtid="{D5CDD505-2E9C-101B-9397-08002B2CF9AE}" pid="11" name="Skabelonejer">
    <vt:lpwstr>Banedanmark</vt:lpwstr>
  </property>
  <property fmtid="{D5CDD505-2E9C-101B-9397-08002B2CF9AE}" pid="12" name="Skabelonversion">
    <vt:lpwstr>Rapport 2.0</vt:lpwstr>
  </property>
  <property fmtid="{D5CDD505-2E9C-101B-9397-08002B2CF9AE}" pid="13" name="ContentTypeId">
    <vt:lpwstr>0x010100F4D0F75A2B195B4AA70945ACAB61C2B8010053B6143AB960458C95E8ACB7BE1E4C1E00CDF38EEACECC477AA659E8BA3F72176F00844441A4E07E894C9F319D6F4969317D</vt:lpwstr>
  </property>
  <property fmtid="{D5CDD505-2E9C-101B-9397-08002B2CF9AE}" pid="14" name="Document Classification">
    <vt:lpwstr>1;#Tjenestebrug|863bd111-1cbc-454e-85c1-2ced21d5b50a</vt:lpwstr>
  </property>
  <property fmtid="{D5CDD505-2E9C-101B-9397-08002B2CF9AE}" pid="15" name="TEST - Godkend dokument">
    <vt:lpwstr>, </vt:lpwstr>
  </property>
  <property fmtid="{D5CDD505-2E9C-101B-9397-08002B2CF9AE}" pid="16" name="_dlc_DocIdItemGuid">
    <vt:lpwstr>965bddb2-3c30-435c-9728-408dfdc235d0</vt:lpwstr>
  </property>
  <property fmtid="{D5CDD505-2E9C-101B-9397-08002B2CF9AE}" pid="17" name="bdkClassification">
    <vt:lpwstr>1;#Official use|863bd111-1cbc-454e-85c1-2ced21d5b50a</vt:lpwstr>
  </property>
  <property fmtid="{D5CDD505-2E9C-101B-9397-08002B2CF9AE}" pid="18" name="bdkProjectType">
    <vt:lpwstr>8;#Infrastrukturprojekt|3503b396-e716-49aa-96df-d3aecee5d986</vt:lpwstr>
  </property>
  <property fmtid="{D5CDD505-2E9C-101B-9397-08002B2CF9AE}" pid="19" name="bdkOrganization">
    <vt:lpwstr>5;#Anlæg Spor- og Broprojekter Broer Øst|f0a6a0cf-c4e4-464d-92a5-8a0de660273a</vt:lpwstr>
  </property>
  <property fmtid="{D5CDD505-2E9C-101B-9397-08002B2CF9AE}" pid="20" name="bdkDiscipline">
    <vt:lpwstr>13;#Jura|9968ea03-19c6-4072-8d60-d3d27c8d4d7a</vt:lpwstr>
  </property>
  <property fmtid="{D5CDD505-2E9C-101B-9397-08002B2CF9AE}" pid="21" name="bdkDocumentType">
    <vt:lpwstr>11;#Udbudsplanlægning og -økonomi|6b889de7-947b-470b-b635-f11e8b6113a4</vt:lpwstr>
  </property>
</Properties>
</file>